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1BD" w:rsidRDefault="002451BD" w:rsidP="002451BD">
      <w:pPr>
        <w:jc w:val="center"/>
        <w:rPr>
          <w:rFonts w:asciiTheme="minorHAnsi" w:hAnsiTheme="minorHAnsi"/>
        </w:rPr>
      </w:pPr>
      <w:r>
        <w:rPr>
          <w:rFonts w:asciiTheme="minorHAnsi" w:hAnsiTheme="minorHAnsi"/>
          <w:noProof/>
        </w:rPr>
        <w:drawing>
          <wp:inline distT="0" distB="0" distL="0" distR="0" wp14:anchorId="7DEEB7D4" wp14:editId="4A0F29E4">
            <wp:extent cx="2076450" cy="1371600"/>
            <wp:effectExtent l="0" t="0" r="0" b="0"/>
            <wp:docPr id="2" name="Image 2" descr="LOGO_THIERS_QUADRI-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_THIERS_QUADRI-B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76450" cy="1371600"/>
                    </a:xfrm>
                    <a:prstGeom prst="rect">
                      <a:avLst/>
                    </a:prstGeom>
                    <a:noFill/>
                    <a:ln>
                      <a:noFill/>
                    </a:ln>
                  </pic:spPr>
                </pic:pic>
              </a:graphicData>
            </a:graphic>
          </wp:inline>
        </w:drawing>
      </w:r>
      <w:bookmarkStart w:id="0" w:name="_GoBack"/>
      <w:bookmarkEnd w:id="0"/>
    </w:p>
    <w:p w:rsidR="002451BD" w:rsidRDefault="002451BD" w:rsidP="002451BD">
      <w:pPr>
        <w:rPr>
          <w:rFonts w:asciiTheme="minorHAnsi" w:hAnsiTheme="minorHAnsi"/>
        </w:rPr>
      </w:pPr>
    </w:p>
    <w:p w:rsidR="002451BD" w:rsidRDefault="002451BD" w:rsidP="002451BD">
      <w:pPr>
        <w:rPr>
          <w:rFonts w:asciiTheme="minorHAnsi" w:hAnsiTheme="minorHAnsi"/>
        </w:rPr>
      </w:pPr>
    </w:p>
    <w:p w:rsidR="002451BD" w:rsidRDefault="00BC4C7B" w:rsidP="002451BD">
      <w:pPr>
        <w:pStyle w:val="Titre6"/>
        <w:pBdr>
          <w:top w:val="single" w:sz="4" w:space="2" w:color="auto"/>
          <w:left w:val="single" w:sz="4" w:space="4" w:color="auto"/>
          <w:bottom w:val="single" w:sz="4" w:space="1" w:color="auto"/>
          <w:right w:val="single" w:sz="4" w:space="4" w:color="auto"/>
        </w:pBdr>
        <w:shd w:val="clear" w:color="auto" w:fill="FFFFFF"/>
        <w:spacing w:before="0"/>
        <w:jc w:val="center"/>
        <w:rPr>
          <w:rFonts w:asciiTheme="minorHAnsi" w:hAnsiTheme="minorHAnsi" w:cs="Arial"/>
          <w:b/>
          <w:i w:val="0"/>
          <w:color w:val="000000" w:themeColor="text1"/>
          <w:sz w:val="36"/>
        </w:rPr>
      </w:pPr>
      <w:r>
        <w:rPr>
          <w:rFonts w:asciiTheme="minorHAnsi" w:hAnsiTheme="minorHAnsi" w:cs="Arial"/>
          <w:b/>
          <w:i w:val="0"/>
          <w:color w:val="000000" w:themeColor="text1"/>
          <w:sz w:val="36"/>
        </w:rPr>
        <w:t>APPEL A MANIFESTATION D’INTERET</w:t>
      </w:r>
    </w:p>
    <w:p w:rsidR="002451BD" w:rsidRDefault="002451BD" w:rsidP="002451BD">
      <w:pPr>
        <w:pStyle w:val="Titre6"/>
        <w:pBdr>
          <w:top w:val="single" w:sz="4" w:space="2" w:color="auto"/>
          <w:left w:val="single" w:sz="4" w:space="4" w:color="auto"/>
          <w:bottom w:val="single" w:sz="4" w:space="1" w:color="auto"/>
          <w:right w:val="single" w:sz="4" w:space="4" w:color="auto"/>
        </w:pBdr>
        <w:shd w:val="clear" w:color="auto" w:fill="FFFFFF"/>
        <w:spacing w:before="0"/>
        <w:jc w:val="center"/>
        <w:rPr>
          <w:rFonts w:asciiTheme="minorHAnsi" w:hAnsiTheme="minorHAnsi" w:cs="Arial"/>
          <w:b/>
          <w:i w:val="0"/>
          <w:color w:val="000000" w:themeColor="text1"/>
          <w:sz w:val="36"/>
        </w:rPr>
      </w:pPr>
      <w:r>
        <w:rPr>
          <w:rFonts w:asciiTheme="minorHAnsi" w:hAnsiTheme="minorHAnsi" w:cs="Arial"/>
          <w:b/>
          <w:i w:val="0"/>
          <w:color w:val="000000" w:themeColor="text1"/>
          <w:sz w:val="36"/>
        </w:rPr>
        <w:t>CAHIER DES CHARGES</w:t>
      </w:r>
    </w:p>
    <w:p w:rsidR="002451BD" w:rsidRDefault="002451BD" w:rsidP="002451BD">
      <w:pPr>
        <w:rPr>
          <w:lang w:eastAsia="en-US"/>
        </w:rPr>
      </w:pPr>
    </w:p>
    <w:p w:rsidR="002451BD" w:rsidRDefault="002451BD" w:rsidP="002451BD">
      <w:pPr>
        <w:rPr>
          <w:rFonts w:asciiTheme="minorHAnsi" w:hAnsiTheme="minorHAnsi"/>
        </w:rPr>
      </w:pPr>
    </w:p>
    <w:p w:rsidR="002451BD" w:rsidRDefault="002451BD" w:rsidP="002451BD">
      <w:pPr>
        <w:rPr>
          <w:rFonts w:asciiTheme="minorHAnsi" w:hAnsiTheme="minorHAnsi"/>
        </w:rPr>
      </w:pPr>
    </w:p>
    <w:p w:rsidR="002451BD" w:rsidRDefault="002451BD" w:rsidP="002451BD">
      <w:pPr>
        <w:rPr>
          <w:rFonts w:asciiTheme="minorHAnsi" w:hAnsiTheme="minorHAnsi"/>
        </w:rPr>
      </w:pPr>
    </w:p>
    <w:p w:rsidR="002451BD" w:rsidRDefault="002451BD" w:rsidP="002451BD">
      <w:pPr>
        <w:rPr>
          <w:rFonts w:asciiTheme="minorHAnsi" w:hAnsiTheme="minorHAnsi"/>
        </w:rPr>
      </w:pPr>
    </w:p>
    <w:p w:rsidR="002451BD" w:rsidRDefault="002451BD" w:rsidP="002451BD">
      <w:pPr>
        <w:rPr>
          <w:rFonts w:asciiTheme="minorHAnsi" w:hAnsiTheme="minorHAnsi"/>
        </w:rPr>
      </w:pPr>
    </w:p>
    <w:p w:rsidR="002451BD" w:rsidRDefault="002451BD" w:rsidP="002451BD">
      <w:pPr>
        <w:rPr>
          <w:rFonts w:asciiTheme="minorHAnsi" w:hAnsiTheme="minorHAnsi"/>
        </w:rPr>
      </w:pPr>
    </w:p>
    <w:p w:rsidR="002451BD" w:rsidRDefault="002451BD" w:rsidP="002451BD">
      <w:pPr>
        <w:pBdr>
          <w:top w:val="single" w:sz="4" w:space="1" w:color="auto"/>
          <w:left w:val="single" w:sz="4" w:space="4" w:color="auto"/>
          <w:bottom w:val="single" w:sz="4" w:space="1" w:color="auto"/>
          <w:right w:val="single" w:sz="4" w:space="4" w:color="auto"/>
        </w:pBdr>
        <w:jc w:val="center"/>
        <w:rPr>
          <w:rFonts w:asciiTheme="minorHAnsi" w:hAnsiTheme="minorHAnsi"/>
          <w:b/>
          <w:bCs/>
          <w:sz w:val="36"/>
          <w:szCs w:val="20"/>
        </w:rPr>
      </w:pPr>
      <w:r>
        <w:rPr>
          <w:rFonts w:asciiTheme="minorHAnsi" w:hAnsiTheme="minorHAnsi"/>
          <w:b/>
          <w:bCs/>
          <w:sz w:val="36"/>
          <w:szCs w:val="20"/>
        </w:rPr>
        <w:t xml:space="preserve">Octroi d’une autorisation d’occupation temporaire du domaine public pour l’installation de deux </w:t>
      </w:r>
      <w:proofErr w:type="spellStart"/>
      <w:r>
        <w:rPr>
          <w:rFonts w:asciiTheme="minorHAnsi" w:hAnsiTheme="minorHAnsi"/>
          <w:b/>
          <w:bCs/>
          <w:sz w:val="36"/>
          <w:szCs w:val="20"/>
        </w:rPr>
        <w:t>food</w:t>
      </w:r>
      <w:proofErr w:type="spellEnd"/>
      <w:r>
        <w:rPr>
          <w:rFonts w:asciiTheme="minorHAnsi" w:hAnsiTheme="minorHAnsi"/>
          <w:b/>
          <w:bCs/>
          <w:sz w:val="36"/>
          <w:szCs w:val="20"/>
        </w:rPr>
        <w:t>-truck à la Base de loisirs d’ILOA – THIERS</w:t>
      </w:r>
    </w:p>
    <w:p w:rsidR="002451BD" w:rsidRDefault="002451BD" w:rsidP="002451BD">
      <w:pPr>
        <w:jc w:val="center"/>
        <w:rPr>
          <w:rFonts w:asciiTheme="minorHAnsi" w:hAnsiTheme="minorHAnsi"/>
        </w:rPr>
      </w:pPr>
    </w:p>
    <w:p w:rsidR="002451BD" w:rsidRDefault="002451BD" w:rsidP="002451BD">
      <w:pPr>
        <w:jc w:val="center"/>
        <w:rPr>
          <w:rFonts w:asciiTheme="minorHAnsi" w:hAnsiTheme="minorHAnsi"/>
        </w:rPr>
      </w:pPr>
    </w:p>
    <w:p w:rsidR="002451BD" w:rsidRDefault="002451BD" w:rsidP="002451BD">
      <w:pPr>
        <w:jc w:val="center"/>
        <w:rPr>
          <w:rFonts w:asciiTheme="minorHAnsi" w:hAnsiTheme="minorHAnsi"/>
          <w:b/>
        </w:rPr>
      </w:pPr>
    </w:p>
    <w:p w:rsidR="002451BD" w:rsidRDefault="002451BD" w:rsidP="002451BD">
      <w:pPr>
        <w:jc w:val="center"/>
        <w:rPr>
          <w:rFonts w:asciiTheme="minorHAnsi" w:hAnsiTheme="minorHAnsi"/>
          <w:b/>
        </w:rPr>
      </w:pPr>
    </w:p>
    <w:p w:rsidR="002451BD" w:rsidRDefault="002451BD" w:rsidP="002451BD">
      <w:pPr>
        <w:jc w:val="center"/>
        <w:rPr>
          <w:rFonts w:asciiTheme="minorHAnsi" w:hAnsiTheme="minorHAnsi"/>
          <w:b/>
        </w:rPr>
      </w:pPr>
    </w:p>
    <w:p w:rsidR="002451BD" w:rsidRDefault="002451BD" w:rsidP="002451BD">
      <w:pPr>
        <w:jc w:val="center"/>
        <w:rPr>
          <w:rFonts w:asciiTheme="minorHAnsi" w:hAnsiTheme="minorHAnsi"/>
          <w:b/>
        </w:rPr>
      </w:pPr>
    </w:p>
    <w:p w:rsidR="002451BD" w:rsidRDefault="002451BD" w:rsidP="002451BD">
      <w:pPr>
        <w:jc w:val="center"/>
        <w:rPr>
          <w:rFonts w:asciiTheme="minorHAnsi" w:hAnsiTheme="minorHAnsi"/>
          <w:b/>
        </w:rPr>
      </w:pPr>
    </w:p>
    <w:p w:rsidR="002451BD" w:rsidRDefault="002451BD" w:rsidP="002451BD">
      <w:pPr>
        <w:jc w:val="center"/>
        <w:rPr>
          <w:rFonts w:asciiTheme="minorHAnsi" w:hAnsiTheme="minorHAnsi"/>
        </w:rPr>
      </w:pPr>
    </w:p>
    <w:p w:rsidR="002451BD" w:rsidRDefault="002451BD" w:rsidP="002451BD">
      <w:pPr>
        <w:ind w:firstLine="12"/>
        <w:jc w:val="center"/>
        <w:rPr>
          <w:rFonts w:asciiTheme="minorHAnsi" w:hAnsiTheme="minorHAnsi"/>
        </w:rPr>
      </w:pPr>
    </w:p>
    <w:p w:rsidR="002451BD" w:rsidRDefault="002451BD" w:rsidP="002451BD">
      <w:pPr>
        <w:ind w:firstLine="12"/>
        <w:jc w:val="center"/>
        <w:rPr>
          <w:rFonts w:asciiTheme="minorHAnsi" w:hAnsiTheme="minorHAnsi"/>
        </w:rPr>
      </w:pPr>
    </w:p>
    <w:p w:rsidR="002451BD" w:rsidRDefault="002451BD" w:rsidP="002451BD">
      <w:pPr>
        <w:pBdr>
          <w:top w:val="single" w:sz="4" w:space="1" w:color="auto"/>
          <w:left w:val="single" w:sz="4" w:space="4" w:color="auto"/>
          <w:bottom w:val="single" w:sz="4" w:space="1" w:color="auto"/>
          <w:right w:val="single" w:sz="4" w:space="4" w:color="auto"/>
        </w:pBdr>
        <w:jc w:val="center"/>
        <w:rPr>
          <w:rFonts w:asciiTheme="minorHAnsi" w:hAnsiTheme="minorHAnsi"/>
          <w:b/>
          <w:bCs/>
          <w:smallCaps/>
          <w:sz w:val="32"/>
          <w:szCs w:val="32"/>
        </w:rPr>
      </w:pPr>
      <w:r>
        <w:rPr>
          <w:rFonts w:asciiTheme="minorHAnsi" w:hAnsiTheme="minorHAnsi"/>
          <w:b/>
          <w:bCs/>
          <w:smallCaps/>
          <w:sz w:val="32"/>
          <w:szCs w:val="32"/>
        </w:rPr>
        <w:t>Date limite de réception des OFFRES :</w:t>
      </w:r>
    </w:p>
    <w:p w:rsidR="002451BD" w:rsidRDefault="002451BD" w:rsidP="002451BD">
      <w:pPr>
        <w:pBdr>
          <w:top w:val="single" w:sz="4" w:space="1" w:color="auto"/>
          <w:left w:val="single" w:sz="4" w:space="4" w:color="auto"/>
          <w:bottom w:val="single" w:sz="4" w:space="1" w:color="auto"/>
          <w:right w:val="single" w:sz="4" w:space="4" w:color="auto"/>
        </w:pBdr>
        <w:jc w:val="center"/>
        <w:rPr>
          <w:rFonts w:asciiTheme="minorHAnsi" w:hAnsiTheme="minorHAnsi"/>
          <w:b/>
          <w:bCs/>
          <w:smallCaps/>
          <w:sz w:val="32"/>
          <w:szCs w:val="32"/>
        </w:rPr>
      </w:pPr>
      <w:r>
        <w:rPr>
          <w:rFonts w:asciiTheme="minorHAnsi" w:hAnsiTheme="minorHAnsi"/>
          <w:b/>
          <w:bCs/>
          <w:smallCaps/>
          <w:sz w:val="32"/>
          <w:szCs w:val="32"/>
        </w:rPr>
        <w:t>03 JUIN 2024 A 12H</w:t>
      </w:r>
    </w:p>
    <w:p w:rsidR="002451BD" w:rsidRDefault="002451BD" w:rsidP="002451BD">
      <w:pPr>
        <w:ind w:firstLine="12"/>
        <w:rPr>
          <w:rFonts w:asciiTheme="minorHAnsi" w:hAnsiTheme="minorHAnsi"/>
          <w:sz w:val="18"/>
          <w:szCs w:val="20"/>
        </w:rPr>
      </w:pPr>
    </w:p>
    <w:p w:rsidR="002451BD" w:rsidRDefault="002451BD" w:rsidP="002451BD">
      <w:pPr>
        <w:pStyle w:val="Titre"/>
        <w:rPr>
          <w:rFonts w:asciiTheme="minorHAnsi" w:hAnsiTheme="minorHAnsi" w:cs="Arial"/>
          <w:sz w:val="28"/>
          <w:szCs w:val="28"/>
        </w:rPr>
      </w:pPr>
    </w:p>
    <w:p w:rsidR="002451BD" w:rsidRDefault="002451BD" w:rsidP="002451BD">
      <w:pPr>
        <w:pStyle w:val="Titre"/>
        <w:rPr>
          <w:rFonts w:asciiTheme="minorHAnsi" w:hAnsiTheme="minorHAnsi" w:cs="Arial"/>
          <w:sz w:val="28"/>
          <w:szCs w:val="28"/>
        </w:rPr>
      </w:pPr>
    </w:p>
    <w:p w:rsidR="002451BD" w:rsidRDefault="002451BD" w:rsidP="002451BD">
      <w:pPr>
        <w:pStyle w:val="Titre"/>
        <w:rPr>
          <w:rFonts w:asciiTheme="minorHAnsi" w:hAnsiTheme="minorHAnsi" w:cs="Arial"/>
          <w:sz w:val="28"/>
          <w:szCs w:val="28"/>
        </w:rPr>
      </w:pPr>
    </w:p>
    <w:p w:rsidR="002451BD" w:rsidRDefault="002451BD" w:rsidP="002451BD">
      <w:pPr>
        <w:pStyle w:val="Titre"/>
        <w:rPr>
          <w:rFonts w:asciiTheme="minorHAnsi" w:hAnsiTheme="minorHAnsi" w:cs="Arial"/>
          <w:sz w:val="28"/>
          <w:szCs w:val="28"/>
        </w:rPr>
      </w:pPr>
    </w:p>
    <w:p w:rsidR="002451BD" w:rsidRDefault="002451BD" w:rsidP="002451BD">
      <w:pPr>
        <w:pStyle w:val="Titre"/>
        <w:rPr>
          <w:rFonts w:asciiTheme="minorHAnsi" w:hAnsiTheme="minorHAnsi" w:cs="Arial"/>
          <w:sz w:val="28"/>
          <w:szCs w:val="28"/>
        </w:rPr>
      </w:pPr>
    </w:p>
    <w:p w:rsidR="002451BD" w:rsidRDefault="002451BD" w:rsidP="002451BD">
      <w:pPr>
        <w:pStyle w:val="Titre"/>
        <w:rPr>
          <w:rFonts w:asciiTheme="minorHAnsi" w:hAnsiTheme="minorHAnsi" w:cs="Arial"/>
          <w:sz w:val="28"/>
          <w:szCs w:val="28"/>
        </w:rPr>
      </w:pPr>
    </w:p>
    <w:p w:rsidR="002451BD" w:rsidRDefault="002451BD" w:rsidP="002451BD">
      <w:pPr>
        <w:pStyle w:val="Titre"/>
        <w:rPr>
          <w:rFonts w:asciiTheme="minorHAnsi" w:hAnsiTheme="minorHAnsi" w:cs="Arial"/>
          <w:sz w:val="28"/>
          <w:szCs w:val="28"/>
        </w:rPr>
      </w:pPr>
    </w:p>
    <w:p w:rsidR="0062401E" w:rsidRDefault="0062401E" w:rsidP="002451BD">
      <w:pPr>
        <w:pStyle w:val="Titre"/>
        <w:rPr>
          <w:rFonts w:asciiTheme="minorHAnsi" w:hAnsiTheme="minorHAnsi" w:cs="Arial"/>
          <w:sz w:val="28"/>
          <w:szCs w:val="28"/>
        </w:rPr>
      </w:pPr>
    </w:p>
    <w:p w:rsidR="002451BD" w:rsidRDefault="002451BD" w:rsidP="002451BD">
      <w:pPr>
        <w:pStyle w:val="Titre"/>
        <w:rPr>
          <w:rFonts w:asciiTheme="minorHAnsi" w:hAnsiTheme="minorHAnsi" w:cs="Arial"/>
          <w:sz w:val="28"/>
          <w:szCs w:val="28"/>
        </w:rPr>
      </w:pPr>
    </w:p>
    <w:p w:rsidR="002451BD" w:rsidRDefault="002451BD" w:rsidP="002451BD">
      <w:pPr>
        <w:pBdr>
          <w:bottom w:val="single" w:sz="4" w:space="1" w:color="auto"/>
        </w:pBdr>
        <w:rPr>
          <w:rFonts w:asciiTheme="minorHAnsi" w:hAnsiTheme="minorHAnsi"/>
          <w:b/>
          <w:bCs/>
        </w:rPr>
      </w:pPr>
      <w:bookmarkStart w:id="1" w:name="_Toc94343027"/>
      <w:bookmarkStart w:id="2" w:name="_Toc119317747"/>
      <w:bookmarkStart w:id="3" w:name="_Toc119317912"/>
      <w:bookmarkStart w:id="4" w:name="_Toc137546949"/>
      <w:bookmarkStart w:id="5" w:name="_Toc139095565"/>
      <w:r>
        <w:rPr>
          <w:rFonts w:asciiTheme="minorHAnsi" w:hAnsiTheme="minorHAnsi"/>
          <w:b/>
          <w:bCs/>
        </w:rPr>
        <w:lastRenderedPageBreak/>
        <w:t>ARTICLE 1 - OBJET DE LA PRÉSENTE CONSULTATION</w:t>
      </w:r>
      <w:bookmarkEnd w:id="1"/>
      <w:bookmarkEnd w:id="2"/>
      <w:bookmarkEnd w:id="3"/>
      <w:bookmarkEnd w:id="4"/>
      <w:bookmarkEnd w:id="5"/>
    </w:p>
    <w:p w:rsidR="002451BD" w:rsidRDefault="002451BD" w:rsidP="002451BD">
      <w:pPr>
        <w:rPr>
          <w:rFonts w:asciiTheme="minorHAnsi" w:hAnsiTheme="minorHAnsi"/>
        </w:rPr>
      </w:pPr>
    </w:p>
    <w:p w:rsidR="002451BD" w:rsidRDefault="002451BD" w:rsidP="002451BD">
      <w:pPr>
        <w:numPr>
          <w:ilvl w:val="1"/>
          <w:numId w:val="1"/>
        </w:numPr>
        <w:jc w:val="both"/>
        <w:rPr>
          <w:rFonts w:asciiTheme="minorHAnsi" w:hAnsiTheme="minorHAnsi"/>
          <w:b/>
        </w:rPr>
      </w:pPr>
      <w:r>
        <w:rPr>
          <w:rFonts w:asciiTheme="minorHAnsi" w:hAnsiTheme="minorHAnsi"/>
          <w:b/>
        </w:rPr>
        <w:t>– Identification de la personne publique</w:t>
      </w:r>
    </w:p>
    <w:p w:rsidR="002451BD" w:rsidRDefault="002451BD" w:rsidP="002451BD">
      <w:pPr>
        <w:jc w:val="both"/>
        <w:rPr>
          <w:rFonts w:asciiTheme="minorHAnsi" w:hAnsiTheme="minorHAnsi"/>
        </w:rPr>
      </w:pPr>
    </w:p>
    <w:p w:rsidR="002451BD" w:rsidRDefault="002451BD" w:rsidP="002451BD">
      <w:pPr>
        <w:jc w:val="both"/>
        <w:rPr>
          <w:rFonts w:asciiTheme="minorHAnsi" w:hAnsiTheme="minorHAnsi"/>
        </w:rPr>
      </w:pPr>
      <w:r>
        <w:rPr>
          <w:rFonts w:asciiTheme="minorHAnsi" w:hAnsiTheme="minorHAnsi"/>
        </w:rPr>
        <w:t>Pouvoir adjudicateur : Monsieur le Maire de la ville de Thiers</w:t>
      </w:r>
    </w:p>
    <w:p w:rsidR="002451BD" w:rsidRDefault="002451BD" w:rsidP="002451BD">
      <w:pPr>
        <w:jc w:val="both"/>
        <w:rPr>
          <w:rFonts w:asciiTheme="minorHAnsi" w:hAnsiTheme="minorHAnsi"/>
        </w:rPr>
      </w:pPr>
      <w:r>
        <w:rPr>
          <w:rFonts w:asciiTheme="minorHAnsi" w:hAnsiTheme="minorHAnsi"/>
        </w:rPr>
        <w:t>Adresse : Hôtel de ville, 1 rue François Mitterrand, 63300 THIERS</w:t>
      </w:r>
    </w:p>
    <w:p w:rsidR="002451BD" w:rsidRDefault="002451BD" w:rsidP="002451BD">
      <w:pPr>
        <w:jc w:val="both"/>
        <w:rPr>
          <w:rFonts w:asciiTheme="minorHAnsi" w:hAnsiTheme="minorHAnsi"/>
        </w:rPr>
      </w:pPr>
      <w:r>
        <w:rPr>
          <w:rFonts w:asciiTheme="minorHAnsi" w:hAnsiTheme="minorHAnsi"/>
        </w:rPr>
        <w:t>Téléphone : 04.73.80.88.80</w:t>
      </w:r>
    </w:p>
    <w:p w:rsidR="002451BD" w:rsidRDefault="002451BD" w:rsidP="002451BD">
      <w:pPr>
        <w:jc w:val="both"/>
        <w:rPr>
          <w:rFonts w:asciiTheme="minorHAnsi" w:hAnsiTheme="minorHAnsi"/>
          <w:b/>
          <w:bCs/>
          <w:smallCaps/>
        </w:rPr>
      </w:pPr>
    </w:p>
    <w:p w:rsidR="002451BD" w:rsidRDefault="002451BD" w:rsidP="002451BD">
      <w:pPr>
        <w:numPr>
          <w:ilvl w:val="1"/>
          <w:numId w:val="1"/>
        </w:numPr>
        <w:jc w:val="both"/>
        <w:rPr>
          <w:rFonts w:asciiTheme="minorHAnsi" w:hAnsiTheme="minorHAnsi"/>
          <w:b/>
        </w:rPr>
      </w:pPr>
      <w:r>
        <w:rPr>
          <w:rFonts w:asciiTheme="minorHAnsi" w:hAnsiTheme="minorHAnsi"/>
          <w:b/>
        </w:rPr>
        <w:t xml:space="preserve">– Objet de la consultation </w:t>
      </w:r>
    </w:p>
    <w:p w:rsidR="002451BD" w:rsidRDefault="002451BD" w:rsidP="002451BD">
      <w:pPr>
        <w:jc w:val="both"/>
        <w:rPr>
          <w:rFonts w:asciiTheme="minorHAnsi" w:hAnsiTheme="minorHAnsi"/>
          <w:color w:val="000000" w:themeColor="text1"/>
        </w:rPr>
      </w:pPr>
    </w:p>
    <w:p w:rsidR="002451BD" w:rsidRDefault="002451BD" w:rsidP="002451BD">
      <w:pPr>
        <w:jc w:val="both"/>
        <w:rPr>
          <w:rFonts w:asciiTheme="minorHAnsi" w:hAnsiTheme="minorHAnsi"/>
          <w:bCs/>
        </w:rPr>
      </w:pPr>
      <w:r>
        <w:rPr>
          <w:rFonts w:asciiTheme="minorHAnsi" w:hAnsiTheme="minorHAnsi"/>
          <w:bCs/>
        </w:rPr>
        <w:t>La Commune de THIERS est propriétaire de la base de Loisirs ILOA-Les Rives de Thiers située à l’ouest de la commune.</w:t>
      </w:r>
    </w:p>
    <w:p w:rsidR="002451BD" w:rsidRDefault="002451BD" w:rsidP="002451BD">
      <w:pPr>
        <w:jc w:val="both"/>
        <w:rPr>
          <w:rFonts w:asciiTheme="minorHAnsi" w:hAnsiTheme="minorHAnsi"/>
          <w:bCs/>
        </w:rPr>
      </w:pPr>
    </w:p>
    <w:p w:rsidR="002451BD" w:rsidRDefault="002451BD" w:rsidP="002451BD">
      <w:pPr>
        <w:jc w:val="both"/>
        <w:rPr>
          <w:rFonts w:asciiTheme="minorHAnsi" w:hAnsiTheme="minorHAnsi"/>
          <w:bCs/>
        </w:rPr>
      </w:pPr>
      <w:r>
        <w:rPr>
          <w:rFonts w:asciiTheme="minorHAnsi" w:hAnsiTheme="minorHAnsi"/>
          <w:bCs/>
        </w:rPr>
        <w:t>La base de loisirs comprend une zone de baignade ouverte durant la période estivale sur l’étang d’ILOA. Quelques activités sportives et de loisirs sont par ailleurs praticables au sein de cette base d’environ 70 hectares : tennis, tir à l’arc, modélisme, pêche, parcours d’orientation, chemins de randonnée(…).</w:t>
      </w:r>
    </w:p>
    <w:p w:rsidR="002451BD" w:rsidRDefault="002451BD" w:rsidP="002451BD">
      <w:pPr>
        <w:jc w:val="both"/>
        <w:rPr>
          <w:rFonts w:asciiTheme="minorHAnsi" w:hAnsiTheme="minorHAnsi"/>
          <w:bCs/>
        </w:rPr>
      </w:pPr>
    </w:p>
    <w:p w:rsidR="002451BD" w:rsidRDefault="002451BD" w:rsidP="002451BD">
      <w:pPr>
        <w:jc w:val="both"/>
        <w:rPr>
          <w:rFonts w:asciiTheme="minorHAnsi" w:hAnsiTheme="minorHAnsi"/>
          <w:bCs/>
        </w:rPr>
      </w:pPr>
      <w:r>
        <w:rPr>
          <w:rFonts w:asciiTheme="minorHAnsi" w:hAnsiTheme="minorHAnsi"/>
          <w:bCs/>
        </w:rPr>
        <w:t xml:space="preserve">La base comprend également une offre d’hébergement avec les 48 emplacements du camping municipal (camping, </w:t>
      </w:r>
      <w:proofErr w:type="spellStart"/>
      <w:r>
        <w:rPr>
          <w:rFonts w:asciiTheme="minorHAnsi" w:hAnsiTheme="minorHAnsi"/>
          <w:bCs/>
        </w:rPr>
        <w:t>cocosweet</w:t>
      </w:r>
      <w:proofErr w:type="spellEnd"/>
      <w:r>
        <w:rPr>
          <w:rFonts w:asciiTheme="minorHAnsi" w:hAnsiTheme="minorHAnsi"/>
          <w:bCs/>
        </w:rPr>
        <w:t xml:space="preserve"> et lodge). </w:t>
      </w:r>
    </w:p>
    <w:p w:rsidR="002451BD" w:rsidRDefault="002451BD" w:rsidP="002451BD">
      <w:pPr>
        <w:jc w:val="both"/>
        <w:rPr>
          <w:rFonts w:asciiTheme="minorHAnsi" w:hAnsiTheme="minorHAnsi"/>
          <w:bCs/>
        </w:rPr>
      </w:pPr>
    </w:p>
    <w:p w:rsidR="002451BD" w:rsidRDefault="002451BD" w:rsidP="002451BD">
      <w:pPr>
        <w:jc w:val="both"/>
        <w:rPr>
          <w:rFonts w:asciiTheme="minorHAnsi" w:hAnsiTheme="minorHAnsi"/>
          <w:b/>
          <w:color w:val="000000" w:themeColor="text1"/>
        </w:rPr>
      </w:pPr>
      <w:r>
        <w:rPr>
          <w:rFonts w:asciiTheme="minorHAnsi" w:hAnsiTheme="minorHAnsi"/>
          <w:bCs/>
        </w:rPr>
        <w:t xml:space="preserve">Dans ce cadre, la présente consultation a pour objet d’octroyer deux autorisations d’occupation du domaine public en vue de l’installation de deux </w:t>
      </w:r>
      <w:proofErr w:type="spellStart"/>
      <w:r>
        <w:rPr>
          <w:rFonts w:asciiTheme="minorHAnsi" w:hAnsiTheme="minorHAnsi"/>
          <w:bCs/>
        </w:rPr>
        <w:t>food</w:t>
      </w:r>
      <w:proofErr w:type="spellEnd"/>
      <w:r>
        <w:rPr>
          <w:rFonts w:asciiTheme="minorHAnsi" w:hAnsiTheme="minorHAnsi"/>
          <w:bCs/>
        </w:rPr>
        <w:t xml:space="preserve"> truck sur la période estiva</w:t>
      </w:r>
      <w:r w:rsidR="0026232B">
        <w:rPr>
          <w:rFonts w:asciiTheme="minorHAnsi" w:hAnsiTheme="minorHAnsi"/>
          <w:bCs/>
        </w:rPr>
        <w:t>le : l’un proposant des produits chaud</w:t>
      </w:r>
      <w:r w:rsidR="001C1E36">
        <w:rPr>
          <w:rFonts w:asciiTheme="minorHAnsi" w:hAnsiTheme="minorHAnsi"/>
          <w:bCs/>
        </w:rPr>
        <w:t xml:space="preserve"> et l’autre proposant des produits froids.</w:t>
      </w:r>
    </w:p>
    <w:p w:rsidR="002451BD" w:rsidRDefault="002451BD" w:rsidP="002451BD">
      <w:pPr>
        <w:jc w:val="both"/>
        <w:rPr>
          <w:rFonts w:asciiTheme="minorHAnsi" w:hAnsiTheme="minorHAnsi"/>
          <w:b/>
        </w:rPr>
      </w:pPr>
    </w:p>
    <w:p w:rsidR="002451BD" w:rsidRDefault="002451BD" w:rsidP="002451BD">
      <w:pPr>
        <w:jc w:val="both"/>
        <w:rPr>
          <w:rFonts w:asciiTheme="minorHAnsi" w:hAnsiTheme="minorHAnsi"/>
          <w:b/>
        </w:rPr>
      </w:pPr>
      <w:r>
        <w:rPr>
          <w:rFonts w:asciiTheme="minorHAnsi" w:hAnsiTheme="minorHAnsi"/>
          <w:b/>
        </w:rPr>
        <w:t>1-3 - Procédure de passation</w:t>
      </w:r>
    </w:p>
    <w:p w:rsidR="002451BD" w:rsidRDefault="002451BD" w:rsidP="002451BD">
      <w:pPr>
        <w:jc w:val="both"/>
        <w:rPr>
          <w:rFonts w:asciiTheme="minorHAnsi" w:hAnsiTheme="minorHAnsi"/>
          <w:b/>
        </w:rPr>
      </w:pPr>
    </w:p>
    <w:p w:rsidR="002451BD" w:rsidRDefault="002451BD" w:rsidP="002451BD">
      <w:pPr>
        <w:jc w:val="both"/>
        <w:rPr>
          <w:rFonts w:asciiTheme="minorHAnsi" w:hAnsiTheme="minorHAnsi"/>
        </w:rPr>
      </w:pPr>
      <w:r>
        <w:rPr>
          <w:rFonts w:asciiTheme="minorHAnsi" w:hAnsiTheme="minorHAnsi"/>
          <w:bCs/>
        </w:rPr>
        <w:t>La présente consultation est une p</w:t>
      </w:r>
      <w:r>
        <w:rPr>
          <w:rFonts w:asciiTheme="minorHAnsi" w:hAnsiTheme="minorHAnsi"/>
        </w:rPr>
        <w:t>rocédure de sélection préalable à la conclusion d’une convention d’occupation précaire et temporaire du domaine public en application de l’article L.2122-1-1 du CG3P.</w:t>
      </w:r>
    </w:p>
    <w:p w:rsidR="002451BD" w:rsidRDefault="002451BD" w:rsidP="002451BD">
      <w:pPr>
        <w:jc w:val="both"/>
        <w:rPr>
          <w:rFonts w:asciiTheme="minorHAnsi" w:hAnsiTheme="minorHAnsi"/>
          <w:bCs/>
        </w:rPr>
      </w:pPr>
    </w:p>
    <w:p w:rsidR="002451BD" w:rsidRDefault="002451BD" w:rsidP="002451BD">
      <w:pPr>
        <w:pStyle w:val="Paragraphedeliste"/>
        <w:numPr>
          <w:ilvl w:val="1"/>
          <w:numId w:val="2"/>
        </w:numPr>
        <w:jc w:val="both"/>
        <w:rPr>
          <w:rFonts w:asciiTheme="minorHAnsi" w:hAnsiTheme="minorHAnsi"/>
          <w:b/>
          <w:bCs/>
        </w:rPr>
      </w:pPr>
      <w:r>
        <w:rPr>
          <w:rFonts w:asciiTheme="minorHAnsi" w:hAnsiTheme="minorHAnsi"/>
          <w:b/>
          <w:bCs/>
        </w:rPr>
        <w:t>– Conditions d’occupation</w:t>
      </w:r>
    </w:p>
    <w:p w:rsidR="002451BD" w:rsidRDefault="002451BD" w:rsidP="002451BD">
      <w:pPr>
        <w:rPr>
          <w:rFonts w:asciiTheme="minorHAnsi" w:hAnsiTheme="minorHAnsi"/>
          <w:iCs/>
          <w:color w:val="000000"/>
        </w:rPr>
      </w:pPr>
    </w:p>
    <w:p w:rsidR="002451BD" w:rsidRDefault="002451BD" w:rsidP="002451BD">
      <w:pPr>
        <w:jc w:val="both"/>
        <w:rPr>
          <w:rFonts w:asciiTheme="minorHAnsi" w:hAnsiTheme="minorHAnsi"/>
          <w:iCs/>
          <w:color w:val="000000"/>
        </w:rPr>
      </w:pPr>
      <w:r>
        <w:rPr>
          <w:rFonts w:asciiTheme="minorHAnsi" w:hAnsiTheme="minorHAnsi"/>
        </w:rPr>
        <w:t xml:space="preserve">L’autorisation d’occupation temporaire du domaine public, non constitutive de droits réels, sera consentie en vue de la réalisation d’une activité économique de restauration (snack, petite restauration, vente de boissons, glacier). </w:t>
      </w:r>
    </w:p>
    <w:p w:rsidR="002451BD" w:rsidRDefault="002451BD" w:rsidP="002451BD">
      <w:pPr>
        <w:jc w:val="both"/>
        <w:rPr>
          <w:rFonts w:asciiTheme="minorHAnsi" w:hAnsiTheme="minorHAnsi"/>
          <w:iCs/>
          <w:color w:val="000000"/>
        </w:rPr>
      </w:pPr>
    </w:p>
    <w:p w:rsidR="002451BD" w:rsidRDefault="002451BD" w:rsidP="002451BD">
      <w:pPr>
        <w:jc w:val="both"/>
        <w:rPr>
          <w:rFonts w:asciiTheme="minorHAnsi" w:hAnsiTheme="minorHAnsi"/>
          <w:iCs/>
          <w:color w:val="000000"/>
        </w:rPr>
      </w:pPr>
      <w:r>
        <w:rPr>
          <w:rFonts w:asciiTheme="minorHAnsi" w:hAnsiTheme="minorHAnsi"/>
          <w:iCs/>
          <w:color w:val="000000"/>
        </w:rPr>
        <w:t>Seront mis à disposition :</w:t>
      </w:r>
    </w:p>
    <w:p w:rsidR="002451BD" w:rsidRDefault="0026232B" w:rsidP="002451BD">
      <w:pPr>
        <w:pStyle w:val="Paragraphedeliste"/>
        <w:numPr>
          <w:ilvl w:val="0"/>
          <w:numId w:val="3"/>
        </w:numPr>
        <w:jc w:val="both"/>
        <w:rPr>
          <w:rFonts w:asciiTheme="minorHAnsi" w:hAnsiTheme="minorHAnsi"/>
          <w:iCs/>
          <w:color w:val="000000"/>
        </w:rPr>
      </w:pPr>
      <w:r>
        <w:rPr>
          <w:rFonts w:asciiTheme="minorHAnsi" w:hAnsiTheme="minorHAnsi"/>
          <w:iCs/>
          <w:color w:val="000000"/>
        </w:rPr>
        <w:t>Un espace de stationnement</w:t>
      </w:r>
      <w:r w:rsidR="001C1E36">
        <w:rPr>
          <w:rFonts w:asciiTheme="minorHAnsi" w:hAnsiTheme="minorHAnsi"/>
          <w:iCs/>
          <w:color w:val="000000"/>
        </w:rPr>
        <w:t>,</w:t>
      </w:r>
    </w:p>
    <w:p w:rsidR="002451BD" w:rsidRDefault="002451BD" w:rsidP="002451BD">
      <w:pPr>
        <w:pStyle w:val="Paragraphedeliste"/>
        <w:numPr>
          <w:ilvl w:val="0"/>
          <w:numId w:val="3"/>
        </w:numPr>
        <w:jc w:val="both"/>
        <w:rPr>
          <w:rFonts w:asciiTheme="minorHAnsi" w:hAnsiTheme="minorHAnsi"/>
          <w:iCs/>
          <w:color w:val="000000"/>
        </w:rPr>
      </w:pPr>
      <w:r>
        <w:rPr>
          <w:rFonts w:asciiTheme="minorHAnsi" w:hAnsiTheme="minorHAnsi"/>
          <w:iCs/>
          <w:color w:val="000000"/>
        </w:rPr>
        <w:t>Un espace extérieur pouvant servir de terrasse</w:t>
      </w:r>
      <w:r w:rsidR="001C1E36">
        <w:rPr>
          <w:rFonts w:asciiTheme="minorHAnsi" w:hAnsiTheme="minorHAnsi"/>
          <w:iCs/>
          <w:color w:val="000000"/>
        </w:rPr>
        <w:t xml:space="preserve"> (30 m² maximum à proximité)</w:t>
      </w:r>
      <w:r>
        <w:rPr>
          <w:rFonts w:asciiTheme="minorHAnsi" w:hAnsiTheme="minorHAnsi"/>
          <w:iCs/>
          <w:color w:val="000000"/>
        </w:rPr>
        <w:t>.</w:t>
      </w:r>
    </w:p>
    <w:p w:rsidR="002451BD" w:rsidRDefault="002451BD" w:rsidP="002451BD">
      <w:pPr>
        <w:jc w:val="both"/>
        <w:rPr>
          <w:rFonts w:asciiTheme="minorHAnsi" w:hAnsiTheme="minorHAnsi"/>
          <w:iCs/>
          <w:color w:val="000000"/>
        </w:rPr>
      </w:pPr>
      <w:r>
        <w:rPr>
          <w:rFonts w:asciiTheme="minorHAnsi" w:hAnsiTheme="minorHAnsi"/>
          <w:iCs/>
          <w:color w:val="000000"/>
        </w:rPr>
        <w:t>Du mobilier de terrasse pourra être installé par l’occupant retenu.</w:t>
      </w:r>
    </w:p>
    <w:p w:rsidR="002451BD" w:rsidRDefault="002451BD" w:rsidP="002451BD">
      <w:pPr>
        <w:jc w:val="both"/>
        <w:rPr>
          <w:rFonts w:asciiTheme="minorHAnsi" w:hAnsiTheme="minorHAnsi"/>
          <w:iCs/>
          <w:color w:val="000000"/>
        </w:rPr>
      </w:pPr>
    </w:p>
    <w:p w:rsidR="002451BD" w:rsidRDefault="002451BD" w:rsidP="002451BD">
      <w:pPr>
        <w:jc w:val="both"/>
        <w:rPr>
          <w:rFonts w:asciiTheme="minorHAnsi" w:hAnsiTheme="minorHAnsi"/>
          <w:iCs/>
          <w:color w:val="000000"/>
        </w:rPr>
      </w:pPr>
      <w:r>
        <w:rPr>
          <w:rFonts w:asciiTheme="minorHAnsi" w:hAnsiTheme="minorHAnsi"/>
          <w:iCs/>
          <w:color w:val="000000"/>
        </w:rPr>
        <w:t>L’occupation  consentie  revêtira  un  caractère temporaire, précaire  et  révocable  et  ne  sera  en aucun cas régie par la réglementation applicable aux baux commerciaux ni par une quelconque réglementation  susceptible  de  conférer  à  l’occupant  un  droit  de  maintien  dans  les  lieux ou de renouvellement de son titre.</w:t>
      </w:r>
    </w:p>
    <w:p w:rsidR="002451BD" w:rsidRDefault="002451BD" w:rsidP="002451BD">
      <w:pPr>
        <w:jc w:val="both"/>
        <w:rPr>
          <w:rFonts w:asciiTheme="minorHAnsi" w:hAnsiTheme="minorHAnsi"/>
          <w:iCs/>
          <w:color w:val="000000"/>
        </w:rPr>
      </w:pPr>
    </w:p>
    <w:p w:rsidR="002451BD" w:rsidRDefault="002451BD" w:rsidP="002451BD">
      <w:pPr>
        <w:jc w:val="both"/>
        <w:rPr>
          <w:rFonts w:asciiTheme="minorHAnsi" w:hAnsiTheme="minorHAnsi"/>
          <w:iCs/>
          <w:color w:val="000000"/>
        </w:rPr>
      </w:pPr>
      <w:r>
        <w:rPr>
          <w:rFonts w:asciiTheme="minorHAnsi" w:hAnsiTheme="minorHAnsi"/>
          <w:iCs/>
          <w:color w:val="000000"/>
        </w:rPr>
        <w:t>L’autorisation est délivrée à titre personnel et ne peut être cédée.</w:t>
      </w:r>
    </w:p>
    <w:p w:rsidR="002451BD" w:rsidRDefault="002451BD" w:rsidP="002451BD">
      <w:pPr>
        <w:jc w:val="both"/>
        <w:rPr>
          <w:rFonts w:asciiTheme="minorHAnsi" w:hAnsiTheme="minorHAnsi"/>
          <w:iCs/>
          <w:color w:val="000000"/>
        </w:rPr>
      </w:pPr>
    </w:p>
    <w:p w:rsidR="002451BD" w:rsidRDefault="002451BD" w:rsidP="002451BD">
      <w:pPr>
        <w:jc w:val="both"/>
        <w:rPr>
          <w:rFonts w:asciiTheme="minorHAnsi" w:hAnsiTheme="minorHAnsi"/>
          <w:iCs/>
          <w:color w:val="000000"/>
        </w:rPr>
      </w:pPr>
      <w:r>
        <w:rPr>
          <w:rFonts w:asciiTheme="minorHAnsi" w:hAnsiTheme="minorHAnsi"/>
          <w:iCs/>
          <w:color w:val="000000"/>
        </w:rPr>
        <w:t>Le titulaire devra respecter les activités existantes et autorisées sur le site.</w:t>
      </w:r>
    </w:p>
    <w:p w:rsidR="002451BD" w:rsidRDefault="002451BD" w:rsidP="002451BD">
      <w:pPr>
        <w:jc w:val="both"/>
        <w:rPr>
          <w:rFonts w:asciiTheme="minorHAnsi" w:hAnsiTheme="minorHAnsi"/>
          <w:iCs/>
          <w:color w:val="000000"/>
        </w:rPr>
      </w:pPr>
    </w:p>
    <w:p w:rsidR="002451BD" w:rsidRDefault="002451BD" w:rsidP="002451BD">
      <w:pPr>
        <w:jc w:val="both"/>
        <w:rPr>
          <w:rFonts w:asciiTheme="minorHAnsi" w:hAnsiTheme="minorHAnsi"/>
          <w:iCs/>
          <w:color w:val="000000"/>
        </w:rPr>
      </w:pPr>
    </w:p>
    <w:p w:rsidR="00B70272" w:rsidRDefault="00B70272" w:rsidP="002451BD">
      <w:pPr>
        <w:jc w:val="both"/>
        <w:rPr>
          <w:rFonts w:asciiTheme="minorHAnsi" w:hAnsiTheme="minorHAnsi"/>
          <w:iCs/>
          <w:color w:val="000000"/>
        </w:rPr>
      </w:pPr>
    </w:p>
    <w:p w:rsidR="00B70272" w:rsidRDefault="00B70272" w:rsidP="002451BD">
      <w:pPr>
        <w:jc w:val="both"/>
        <w:rPr>
          <w:rFonts w:asciiTheme="minorHAnsi" w:hAnsiTheme="minorHAnsi"/>
          <w:iCs/>
          <w:color w:val="000000"/>
        </w:rPr>
      </w:pPr>
    </w:p>
    <w:p w:rsidR="002451BD" w:rsidRDefault="002451BD" w:rsidP="002451BD">
      <w:pPr>
        <w:pStyle w:val="Paragraphedeliste"/>
        <w:numPr>
          <w:ilvl w:val="1"/>
          <w:numId w:val="2"/>
        </w:numPr>
        <w:jc w:val="both"/>
        <w:rPr>
          <w:rFonts w:asciiTheme="minorHAnsi" w:hAnsiTheme="minorHAnsi"/>
          <w:b/>
          <w:iCs/>
          <w:color w:val="000000"/>
        </w:rPr>
      </w:pPr>
      <w:r>
        <w:rPr>
          <w:rFonts w:asciiTheme="minorHAnsi" w:hAnsiTheme="minorHAnsi"/>
          <w:b/>
          <w:iCs/>
          <w:color w:val="000000"/>
        </w:rPr>
        <w:lastRenderedPageBreak/>
        <w:t>– Lieu d’exécution</w:t>
      </w:r>
    </w:p>
    <w:p w:rsidR="002451BD" w:rsidRDefault="002451BD" w:rsidP="002451BD">
      <w:pPr>
        <w:jc w:val="both"/>
        <w:rPr>
          <w:rFonts w:asciiTheme="minorHAnsi" w:hAnsiTheme="minorHAnsi"/>
          <w:iCs/>
          <w:color w:val="000000"/>
        </w:rPr>
      </w:pPr>
    </w:p>
    <w:p w:rsidR="002451BD" w:rsidRDefault="002451BD" w:rsidP="002451BD">
      <w:pPr>
        <w:jc w:val="both"/>
        <w:rPr>
          <w:rFonts w:asciiTheme="minorHAnsi" w:hAnsiTheme="minorHAnsi"/>
          <w:iCs/>
          <w:color w:val="000000"/>
        </w:rPr>
      </w:pPr>
      <w:r>
        <w:rPr>
          <w:rFonts w:asciiTheme="minorHAnsi" w:hAnsiTheme="minorHAnsi"/>
          <w:iCs/>
          <w:color w:val="000000"/>
        </w:rPr>
        <w:t>L’autorisation d’occupation du domaine public sera accordée sur une partie de la parcelle YC 508 située sur la Base de Loisirs d’</w:t>
      </w:r>
      <w:proofErr w:type="spellStart"/>
      <w:r>
        <w:rPr>
          <w:rFonts w:asciiTheme="minorHAnsi" w:hAnsiTheme="minorHAnsi"/>
          <w:iCs/>
          <w:color w:val="000000"/>
        </w:rPr>
        <w:t>Iloa</w:t>
      </w:r>
      <w:proofErr w:type="spellEnd"/>
      <w:r>
        <w:rPr>
          <w:rFonts w:asciiTheme="minorHAnsi" w:hAnsiTheme="minorHAnsi"/>
          <w:iCs/>
          <w:color w:val="000000"/>
        </w:rPr>
        <w:t xml:space="preserve"> à Thiers. </w:t>
      </w:r>
    </w:p>
    <w:p w:rsidR="002451BD" w:rsidRDefault="002451BD" w:rsidP="002451BD">
      <w:pPr>
        <w:jc w:val="both"/>
        <w:rPr>
          <w:rFonts w:asciiTheme="minorHAnsi" w:hAnsiTheme="minorHAnsi"/>
          <w:iCs/>
          <w:color w:val="000000"/>
        </w:rPr>
      </w:pPr>
    </w:p>
    <w:p w:rsidR="002451BD" w:rsidRDefault="002451BD" w:rsidP="002451BD">
      <w:pPr>
        <w:jc w:val="center"/>
        <w:rPr>
          <w:rFonts w:asciiTheme="minorHAnsi" w:hAnsiTheme="minorHAnsi"/>
          <w:iCs/>
          <w:color w:val="000000"/>
        </w:rPr>
      </w:pPr>
      <w:r>
        <w:rPr>
          <w:noProof/>
        </w:rPr>
        <mc:AlternateContent>
          <mc:Choice Requires="wps">
            <w:drawing>
              <wp:anchor distT="0" distB="0" distL="114300" distR="114300" simplePos="0" relativeHeight="251659264" behindDoc="0" locked="0" layoutInCell="1" allowOverlap="1" wp14:anchorId="42C6DCA1" wp14:editId="620AED4B">
                <wp:simplePos x="0" y="0"/>
                <wp:positionH relativeFrom="column">
                  <wp:posOffset>1342390</wp:posOffset>
                </wp:positionH>
                <wp:positionV relativeFrom="paragraph">
                  <wp:posOffset>1132840</wp:posOffset>
                </wp:positionV>
                <wp:extent cx="467360" cy="446405"/>
                <wp:effectExtent l="0" t="0" r="27940" b="10795"/>
                <wp:wrapNone/>
                <wp:docPr id="3" name="Bouée 3"/>
                <wp:cNvGraphicFramePr/>
                <a:graphic xmlns:a="http://schemas.openxmlformats.org/drawingml/2006/main">
                  <a:graphicData uri="http://schemas.microsoft.com/office/word/2010/wordprocessingShape">
                    <wps:wsp>
                      <wps:cNvSpPr/>
                      <wps:spPr>
                        <a:xfrm>
                          <a:off x="0" y="0"/>
                          <a:ext cx="467360" cy="446405"/>
                        </a:xfrm>
                        <a:prstGeom prst="donut">
                          <a:avLst>
                            <a:gd name="adj" fmla="val 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833B1A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Bouée 3" o:spid="_x0000_s1026" type="#_x0000_t23" style="position:absolute;margin-left:105.7pt;margin-top:89.2pt;width:36.8pt;height:3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STqqgIAANMFAAAOAAAAZHJzL2Uyb0RvYy54bWysVM1u2zAMvg/YOwi6r3bSNN2COkXWIsOA&#10;oi3WDj0rshR7kERNUuJkb9Tn2IuNkn+SbcUOxXJQSJP8RH4ieXG504pshfM1mIKOTnJKhOFQ1mZd&#10;0K+Py3fvKfGBmZIpMKKge+Hp5fztm4vGzsQYKlClcARBjJ81tqBVCHaWZZ5XQjN/AlYYNEpwmgVU&#10;3TorHWsQXatsnOfTrAFXWgdceI9fr1sjnSd8KQUPd1J6EYgqKOYW0unSuYpnNr9gs7Vjtqp5lwZ7&#10;RRaa1QYvHaCuWWBk4+q/oHTNHXiQ4YSDzkDKmotUA1Yzyv+o5qFiVqRakBxvB5r8/4Plt9t7R+qy&#10;oKeUGKbxiT7C5uezIKeRm8b6Gbo82HvXaR7FWOhOOh3/sQSyS3zuBz7FLhCOHyfT89Mpss7RNJlM&#10;J/lZxMwOwdb58EmAJlEoaAlmExKNbHvjQ+Kz7LJi5TdKpFb4OlumSHo5ROocUeqxYpQHVZfLWqmk&#10;uPXqSjmCYQVdLnP8dWn85qbM6yLx6hiaRapacpIU9kpEQGW+CIkEIx3jVFpqbTEkxDgXJoxaU8VK&#10;0eZ5dpxmHIYYkbhLgBFZYn0DdgfQe7YgPXZLeucfQ0WajCE4/1dibfAQkW4GE4ZgXRtwLwEorKq7&#10;ufXvSWqpiSytoNxj+zlo59JbvqyxE26YD/fM4VNj8+ByCXd4SAVNQaGTKKnA/Xjpe/TH+UArJQ0O&#10;dkH99w1zghL12eDkfBhNJnETJGVydj5GxR1bVscWs9FXgH0zwjVmeRKjf1C9KB3oJ9xBi3grmpjh&#10;eHdBeXC9chXahYNbjIvFIrnh9FsWbsyD5RE8shob+HH3xJztxiHgHN1CvwS6Xm8ZPfjGSAOLTQBZ&#10;h2g88NopuDlS43RbLq6mYz15HXbx/BcAAAD//wMAUEsDBBQABgAIAAAAIQC/xm5J5AAAAAsBAAAP&#10;AAAAZHJzL2Rvd25yZXYueG1sTI9bS8NAEIXfBf/DMoIv0m4Sqw0xmyKCl1as2JaCb9vsmA3dS8hu&#10;2/jvHZ/07QzncOY75Wywhh2xD613AtJxAgxd7VXrGgGb9eMoBxaidEoa71DANwaYVednpSyUP7kP&#10;PK5iw6jEhUIK0DF2Beeh1mhlGPsOHXlfvrcy0tk3XPXyROXW8CxJbrmVraMPWnb4oLHerw5WwOec&#10;r1/M1f51u3hP55u356frpd4KcXkx3N8BizjEvzD84hM6VMS08wenAjMCsjSdUJSMaU6CEll+Q+t2&#10;JCb5FHhV8v8bqh8AAAD//wMAUEsBAi0AFAAGAAgAAAAhALaDOJL+AAAA4QEAABMAAAAAAAAAAAAA&#10;AAAAAAAAAFtDb250ZW50X1R5cGVzXS54bWxQSwECLQAUAAYACAAAACEAOP0h/9YAAACUAQAACwAA&#10;AAAAAAAAAAAAAAAvAQAAX3JlbHMvLnJlbHNQSwECLQAUAAYACAAAACEAtlUk6qoCAADTBQAADgAA&#10;AAAAAAAAAAAAAAAuAgAAZHJzL2Uyb0RvYy54bWxQSwECLQAUAAYACAAAACEAv8ZuSeQAAAALAQAA&#10;DwAAAAAAAAAAAAAAAAAEBQAAZHJzL2Rvd25yZXYueG1sUEsFBgAAAAAEAAQA8wAAABUGAAAAAA==&#10;" adj="0" fillcolor="red" strokecolor="red" strokeweight="1pt">
                <v:stroke joinstyle="miter"/>
              </v:shape>
            </w:pict>
          </mc:Fallback>
        </mc:AlternateContent>
      </w:r>
      <w:r>
        <w:rPr>
          <w:noProof/>
        </w:rPr>
        <w:drawing>
          <wp:inline distT="0" distB="0" distL="0" distR="0" wp14:anchorId="583E4A29" wp14:editId="68AFE0A8">
            <wp:extent cx="5210175" cy="32385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
                      <a:extLst>
                        <a:ext uri="{28A0092B-C50C-407E-A947-70E740481C1C}">
                          <a14:useLocalDpi xmlns:a14="http://schemas.microsoft.com/office/drawing/2010/main" val="0"/>
                        </a:ext>
                      </a:extLst>
                    </a:blip>
                    <a:srcRect l="25645" t="16400" r="15192" b="18329"/>
                    <a:stretch>
                      <a:fillRect/>
                    </a:stretch>
                  </pic:blipFill>
                  <pic:spPr bwMode="auto">
                    <a:xfrm>
                      <a:off x="0" y="0"/>
                      <a:ext cx="5210175" cy="3238500"/>
                    </a:xfrm>
                    <a:prstGeom prst="rect">
                      <a:avLst/>
                    </a:prstGeom>
                    <a:noFill/>
                    <a:ln>
                      <a:noFill/>
                    </a:ln>
                  </pic:spPr>
                </pic:pic>
              </a:graphicData>
            </a:graphic>
          </wp:inline>
        </w:drawing>
      </w:r>
    </w:p>
    <w:p w:rsidR="002451BD" w:rsidRDefault="002451BD" w:rsidP="002451BD">
      <w:pPr>
        <w:jc w:val="center"/>
        <w:rPr>
          <w:rFonts w:asciiTheme="minorHAnsi" w:hAnsiTheme="minorHAnsi"/>
          <w:iCs/>
          <w:color w:val="000000"/>
        </w:rPr>
      </w:pPr>
    </w:p>
    <w:p w:rsidR="002451BD" w:rsidRDefault="002451BD" w:rsidP="002451BD">
      <w:pPr>
        <w:pStyle w:val="Paragraphedeliste"/>
        <w:numPr>
          <w:ilvl w:val="1"/>
          <w:numId w:val="2"/>
        </w:numPr>
        <w:jc w:val="both"/>
        <w:rPr>
          <w:rFonts w:asciiTheme="minorHAnsi" w:hAnsiTheme="minorHAnsi"/>
          <w:b/>
          <w:bCs/>
        </w:rPr>
      </w:pPr>
      <w:r>
        <w:rPr>
          <w:rFonts w:asciiTheme="minorHAnsi" w:hAnsiTheme="minorHAnsi"/>
          <w:b/>
          <w:bCs/>
        </w:rPr>
        <w:t>– Durée de l’occupation</w:t>
      </w:r>
    </w:p>
    <w:p w:rsidR="002451BD" w:rsidRDefault="002451BD" w:rsidP="002451BD">
      <w:pPr>
        <w:pStyle w:val="Paragraphedeliste"/>
        <w:rPr>
          <w:rFonts w:asciiTheme="minorHAnsi" w:hAnsiTheme="minorHAnsi"/>
          <w:bCs/>
        </w:rPr>
      </w:pPr>
    </w:p>
    <w:p w:rsidR="002451BD" w:rsidRDefault="002451BD" w:rsidP="002451BD">
      <w:pPr>
        <w:jc w:val="both"/>
        <w:rPr>
          <w:rFonts w:asciiTheme="minorHAnsi" w:hAnsiTheme="minorHAnsi"/>
          <w:bCs/>
        </w:rPr>
      </w:pPr>
      <w:r>
        <w:rPr>
          <w:rFonts w:asciiTheme="minorHAnsi" w:hAnsiTheme="minorHAnsi"/>
          <w:bCs/>
        </w:rPr>
        <w:t>La convention d’occupation temporaire du domaine pub</w:t>
      </w:r>
      <w:r w:rsidR="000B6399">
        <w:rPr>
          <w:rFonts w:asciiTheme="minorHAnsi" w:hAnsiTheme="minorHAnsi"/>
          <w:bCs/>
        </w:rPr>
        <w:t>lic est consentie à compter du 10 juin 2024 jusqu’au 30 septembre 2024</w:t>
      </w:r>
      <w:r>
        <w:rPr>
          <w:rFonts w:asciiTheme="minorHAnsi" w:hAnsiTheme="minorHAnsi"/>
          <w:bCs/>
        </w:rPr>
        <w:t>.</w:t>
      </w:r>
    </w:p>
    <w:p w:rsidR="002451BD" w:rsidRDefault="002451BD" w:rsidP="002451BD">
      <w:pPr>
        <w:jc w:val="both"/>
        <w:rPr>
          <w:rFonts w:asciiTheme="minorHAnsi" w:hAnsiTheme="minorHAnsi"/>
          <w:bCs/>
        </w:rPr>
      </w:pPr>
      <w:r>
        <w:rPr>
          <w:rFonts w:asciiTheme="minorHAnsi" w:hAnsiTheme="minorHAnsi"/>
          <w:bCs/>
        </w:rPr>
        <w:t xml:space="preserve">Périodes d’ouverture obligatoires : </w:t>
      </w:r>
    </w:p>
    <w:p w:rsidR="002451BD" w:rsidRDefault="001B0D18" w:rsidP="002451BD">
      <w:pPr>
        <w:pStyle w:val="Paragraphedeliste"/>
        <w:numPr>
          <w:ilvl w:val="0"/>
          <w:numId w:val="4"/>
        </w:numPr>
        <w:jc w:val="both"/>
        <w:rPr>
          <w:rFonts w:asciiTheme="minorHAnsi" w:hAnsiTheme="minorHAnsi"/>
          <w:bCs/>
        </w:rPr>
      </w:pPr>
      <w:r>
        <w:rPr>
          <w:rFonts w:asciiTheme="minorHAnsi" w:hAnsiTheme="minorHAnsi"/>
          <w:bCs/>
        </w:rPr>
        <w:t>A partir du 15</w:t>
      </w:r>
      <w:r w:rsidR="002451BD">
        <w:rPr>
          <w:rFonts w:asciiTheme="minorHAnsi" w:hAnsiTheme="minorHAnsi"/>
          <w:bCs/>
        </w:rPr>
        <w:t xml:space="preserve"> juin </w:t>
      </w:r>
      <w:r w:rsidR="000B6399">
        <w:rPr>
          <w:rFonts w:asciiTheme="minorHAnsi" w:hAnsiTheme="minorHAnsi"/>
          <w:bCs/>
        </w:rPr>
        <w:t>2024</w:t>
      </w:r>
      <w:r w:rsidR="002451BD">
        <w:rPr>
          <w:rFonts w:asciiTheme="minorHAnsi" w:hAnsiTheme="minorHAnsi"/>
          <w:bCs/>
        </w:rPr>
        <w:t>: mercredi après-midi, vendredi après-midi et soir</w:t>
      </w:r>
      <w:r w:rsidR="000B6399">
        <w:rPr>
          <w:rFonts w:asciiTheme="minorHAnsi" w:hAnsiTheme="minorHAnsi"/>
          <w:bCs/>
        </w:rPr>
        <w:t xml:space="preserve"> (limite 22h)</w:t>
      </w:r>
      <w:r w:rsidR="002451BD">
        <w:rPr>
          <w:rFonts w:asciiTheme="minorHAnsi" w:hAnsiTheme="minorHAnsi"/>
          <w:bCs/>
        </w:rPr>
        <w:t>, week-end </w:t>
      </w:r>
      <w:r w:rsidR="000B6399">
        <w:rPr>
          <w:rFonts w:asciiTheme="minorHAnsi" w:hAnsiTheme="minorHAnsi"/>
          <w:bCs/>
        </w:rPr>
        <w:t xml:space="preserve">(limite 22) </w:t>
      </w:r>
      <w:r w:rsidR="002451BD">
        <w:rPr>
          <w:rFonts w:asciiTheme="minorHAnsi" w:hAnsiTheme="minorHAnsi"/>
          <w:bCs/>
        </w:rPr>
        <w:t>;</w:t>
      </w:r>
    </w:p>
    <w:p w:rsidR="002451BD" w:rsidRDefault="000B6399" w:rsidP="002451BD">
      <w:pPr>
        <w:pStyle w:val="Paragraphedeliste"/>
        <w:numPr>
          <w:ilvl w:val="0"/>
          <w:numId w:val="4"/>
        </w:numPr>
        <w:jc w:val="both"/>
        <w:rPr>
          <w:rFonts w:asciiTheme="minorHAnsi" w:hAnsiTheme="minorHAnsi"/>
        </w:rPr>
      </w:pPr>
      <w:r>
        <w:rPr>
          <w:rFonts w:asciiTheme="minorHAnsi" w:hAnsiTheme="minorHAnsi"/>
          <w:bCs/>
        </w:rPr>
        <w:t xml:space="preserve">A compter du 28 juin 2024 : </w:t>
      </w:r>
      <w:r w:rsidR="002451BD">
        <w:rPr>
          <w:rFonts w:asciiTheme="minorHAnsi" w:hAnsiTheme="minorHAnsi"/>
          <w:bCs/>
        </w:rPr>
        <w:t>tous les jours</w:t>
      </w:r>
      <w:r>
        <w:rPr>
          <w:rFonts w:asciiTheme="minorHAnsi" w:hAnsiTheme="minorHAnsi"/>
          <w:bCs/>
        </w:rPr>
        <w:t xml:space="preserve"> (limite 22h</w:t>
      </w:r>
      <w:r w:rsidR="001B0D18">
        <w:rPr>
          <w:rFonts w:asciiTheme="minorHAnsi" w:hAnsiTheme="minorHAnsi"/>
          <w:bCs/>
        </w:rPr>
        <w:t xml:space="preserve"> le soir</w:t>
      </w:r>
      <w:r>
        <w:rPr>
          <w:rFonts w:asciiTheme="minorHAnsi" w:hAnsiTheme="minorHAnsi"/>
          <w:bCs/>
        </w:rPr>
        <w:t>)</w:t>
      </w:r>
      <w:r w:rsidR="002451BD">
        <w:rPr>
          <w:rFonts w:asciiTheme="minorHAnsi" w:hAnsiTheme="minorHAnsi"/>
          <w:bCs/>
        </w:rPr>
        <w:t>, week-end et jours fériés inclus</w:t>
      </w:r>
      <w:r w:rsidR="00F30CD7">
        <w:rPr>
          <w:rFonts w:asciiTheme="minorHAnsi" w:hAnsiTheme="minorHAnsi"/>
          <w:bCs/>
        </w:rPr>
        <w:t xml:space="preserve"> (limite 22h)</w:t>
      </w:r>
      <w:r w:rsidR="002451BD">
        <w:rPr>
          <w:rFonts w:asciiTheme="minorHAnsi" w:hAnsiTheme="minorHAnsi"/>
          <w:bCs/>
        </w:rPr>
        <w:t> ;</w:t>
      </w:r>
    </w:p>
    <w:p w:rsidR="002451BD" w:rsidRDefault="00F30CD7" w:rsidP="002451BD">
      <w:pPr>
        <w:pStyle w:val="Paragraphedeliste"/>
        <w:numPr>
          <w:ilvl w:val="0"/>
          <w:numId w:val="4"/>
        </w:numPr>
        <w:jc w:val="both"/>
        <w:rPr>
          <w:rFonts w:asciiTheme="minorHAnsi" w:hAnsiTheme="minorHAnsi"/>
          <w:bCs/>
        </w:rPr>
      </w:pPr>
      <w:r>
        <w:rPr>
          <w:rFonts w:asciiTheme="minorHAnsi" w:hAnsiTheme="minorHAnsi"/>
          <w:bCs/>
        </w:rPr>
        <w:t>Du 1</w:t>
      </w:r>
      <w:r w:rsidRPr="00F30CD7">
        <w:rPr>
          <w:rFonts w:asciiTheme="minorHAnsi" w:hAnsiTheme="minorHAnsi"/>
          <w:bCs/>
          <w:vertAlign w:val="superscript"/>
        </w:rPr>
        <w:t>er</w:t>
      </w:r>
      <w:r>
        <w:rPr>
          <w:rFonts w:asciiTheme="minorHAnsi" w:hAnsiTheme="minorHAnsi"/>
          <w:bCs/>
        </w:rPr>
        <w:t xml:space="preserve"> septembre 2024 au 15 septembre 2024</w:t>
      </w:r>
      <w:r w:rsidR="002451BD">
        <w:rPr>
          <w:rFonts w:asciiTheme="minorHAnsi" w:hAnsiTheme="minorHAnsi"/>
          <w:bCs/>
        </w:rPr>
        <w:t> : mercredi après-midi, vendredi après-midi et soir</w:t>
      </w:r>
      <w:r>
        <w:rPr>
          <w:rFonts w:asciiTheme="minorHAnsi" w:hAnsiTheme="minorHAnsi"/>
          <w:bCs/>
        </w:rPr>
        <w:t xml:space="preserve"> (limite 22h)</w:t>
      </w:r>
      <w:r w:rsidR="002451BD">
        <w:rPr>
          <w:rFonts w:asciiTheme="minorHAnsi" w:hAnsiTheme="minorHAnsi"/>
          <w:bCs/>
        </w:rPr>
        <w:t>, week-end</w:t>
      </w:r>
      <w:r>
        <w:rPr>
          <w:rFonts w:asciiTheme="minorHAnsi" w:hAnsiTheme="minorHAnsi"/>
          <w:bCs/>
        </w:rPr>
        <w:t xml:space="preserve"> (limite 22h)</w:t>
      </w:r>
      <w:r w:rsidR="002451BD">
        <w:rPr>
          <w:rFonts w:asciiTheme="minorHAnsi" w:hAnsiTheme="minorHAnsi"/>
          <w:bCs/>
        </w:rPr>
        <w:t>.</w:t>
      </w:r>
    </w:p>
    <w:p w:rsidR="002451BD" w:rsidRDefault="002451BD" w:rsidP="002451BD">
      <w:pPr>
        <w:jc w:val="both"/>
        <w:rPr>
          <w:rFonts w:asciiTheme="minorHAnsi" w:hAnsiTheme="minorHAnsi"/>
        </w:rPr>
      </w:pPr>
    </w:p>
    <w:p w:rsidR="002451BD" w:rsidRDefault="002451BD" w:rsidP="002451BD">
      <w:pPr>
        <w:jc w:val="both"/>
        <w:rPr>
          <w:rFonts w:asciiTheme="minorHAnsi" w:hAnsiTheme="minorHAnsi"/>
        </w:rPr>
      </w:pPr>
      <w:r>
        <w:rPr>
          <w:rFonts w:asciiTheme="minorHAnsi" w:hAnsiTheme="minorHAnsi"/>
        </w:rPr>
        <w:t xml:space="preserve">Pour les mois de juin et septembre, l’exploitant reste libre sur les jours et horaires d’ouverture en dehors des périodes d’ouverture obligatoires décrites ci-dessus. </w:t>
      </w:r>
    </w:p>
    <w:p w:rsidR="002451BD" w:rsidRDefault="002451BD" w:rsidP="002451BD">
      <w:pPr>
        <w:jc w:val="both"/>
        <w:rPr>
          <w:rFonts w:asciiTheme="minorHAnsi" w:hAnsiTheme="minorHAnsi"/>
        </w:rPr>
      </w:pPr>
    </w:p>
    <w:p w:rsidR="002451BD" w:rsidRDefault="002451BD" w:rsidP="002451BD">
      <w:pPr>
        <w:jc w:val="both"/>
        <w:rPr>
          <w:rFonts w:asciiTheme="minorHAnsi" w:hAnsiTheme="minorHAnsi"/>
        </w:rPr>
      </w:pPr>
      <w:r>
        <w:rPr>
          <w:rFonts w:asciiTheme="minorHAnsi" w:hAnsiTheme="minorHAnsi"/>
        </w:rPr>
        <w:t xml:space="preserve">L’activité est temporaire, </w:t>
      </w:r>
      <w:r w:rsidR="00F30CD7">
        <w:rPr>
          <w:rFonts w:asciiTheme="minorHAnsi" w:hAnsiTheme="minorHAnsi"/>
        </w:rPr>
        <w:t xml:space="preserve">en conséquence </w:t>
      </w:r>
      <w:r>
        <w:rPr>
          <w:rFonts w:asciiTheme="minorHAnsi" w:hAnsiTheme="minorHAnsi"/>
        </w:rPr>
        <w:t xml:space="preserve">les équipements et installations </w:t>
      </w:r>
      <w:r w:rsidR="00F30CD7">
        <w:rPr>
          <w:rFonts w:asciiTheme="minorHAnsi" w:hAnsiTheme="minorHAnsi"/>
        </w:rPr>
        <w:t xml:space="preserve">doivent </w:t>
      </w:r>
      <w:r>
        <w:rPr>
          <w:rFonts w:asciiTheme="minorHAnsi" w:hAnsiTheme="minorHAnsi"/>
        </w:rPr>
        <w:t xml:space="preserve">être démontés et retirés intégralement </w:t>
      </w:r>
      <w:r w:rsidR="00F30CD7">
        <w:rPr>
          <w:rFonts w:asciiTheme="minorHAnsi" w:hAnsiTheme="minorHAnsi"/>
        </w:rPr>
        <w:t xml:space="preserve">à la fin de la convention soit au plus </w:t>
      </w:r>
      <w:r w:rsidR="001B0D18">
        <w:rPr>
          <w:rFonts w:asciiTheme="minorHAnsi" w:hAnsiTheme="minorHAnsi"/>
        </w:rPr>
        <w:t>30 septembre 2024</w:t>
      </w:r>
      <w:r>
        <w:rPr>
          <w:rFonts w:asciiTheme="minorHAnsi" w:hAnsiTheme="minorHAnsi"/>
        </w:rPr>
        <w:t>.</w:t>
      </w:r>
    </w:p>
    <w:p w:rsidR="002451BD" w:rsidRDefault="002451BD" w:rsidP="002451BD">
      <w:pPr>
        <w:ind w:left="284" w:hanging="284"/>
        <w:jc w:val="both"/>
        <w:rPr>
          <w:rFonts w:asciiTheme="minorHAnsi" w:hAnsiTheme="minorHAnsi"/>
        </w:rPr>
      </w:pPr>
    </w:p>
    <w:p w:rsidR="002451BD" w:rsidRDefault="002451BD" w:rsidP="002451BD">
      <w:pPr>
        <w:pStyle w:val="Paragraphedeliste"/>
        <w:numPr>
          <w:ilvl w:val="1"/>
          <w:numId w:val="2"/>
        </w:numPr>
        <w:jc w:val="both"/>
        <w:rPr>
          <w:rFonts w:asciiTheme="minorHAnsi" w:hAnsiTheme="minorHAnsi"/>
          <w:b/>
        </w:rPr>
      </w:pPr>
      <w:r>
        <w:rPr>
          <w:rFonts w:asciiTheme="minorHAnsi" w:hAnsiTheme="minorHAnsi"/>
          <w:b/>
        </w:rPr>
        <w:t>– Date prévisionnelle de début d’exploitation</w:t>
      </w:r>
    </w:p>
    <w:p w:rsidR="002451BD" w:rsidRDefault="002451BD" w:rsidP="002451BD">
      <w:pPr>
        <w:jc w:val="both"/>
        <w:rPr>
          <w:rFonts w:asciiTheme="minorHAnsi" w:hAnsiTheme="minorHAnsi"/>
        </w:rPr>
      </w:pPr>
    </w:p>
    <w:p w:rsidR="002451BD" w:rsidRDefault="00F825B3" w:rsidP="002451BD">
      <w:pPr>
        <w:jc w:val="both"/>
        <w:rPr>
          <w:rFonts w:asciiTheme="minorHAnsi" w:hAnsiTheme="minorHAnsi"/>
        </w:rPr>
      </w:pPr>
      <w:r>
        <w:rPr>
          <w:rFonts w:asciiTheme="minorHAnsi" w:hAnsiTheme="minorHAnsi"/>
        </w:rPr>
        <w:t>15 Juin 2024</w:t>
      </w:r>
    </w:p>
    <w:p w:rsidR="002451BD" w:rsidRDefault="002451BD" w:rsidP="002451BD">
      <w:pPr>
        <w:pStyle w:val="Retraitcorpsdetexte3"/>
        <w:spacing w:after="0"/>
        <w:ind w:left="0"/>
        <w:jc w:val="both"/>
        <w:rPr>
          <w:rFonts w:asciiTheme="minorHAnsi" w:hAnsiTheme="minorHAnsi"/>
          <w:sz w:val="22"/>
          <w:szCs w:val="22"/>
        </w:rPr>
      </w:pPr>
      <w:bookmarkStart w:id="6" w:name="_Toc139095584"/>
    </w:p>
    <w:p w:rsidR="002451BD" w:rsidRDefault="002451BD" w:rsidP="002451BD">
      <w:pPr>
        <w:pStyle w:val="Retraitcorpsdetexte3"/>
        <w:numPr>
          <w:ilvl w:val="1"/>
          <w:numId w:val="2"/>
        </w:numPr>
        <w:spacing w:after="0"/>
        <w:jc w:val="both"/>
        <w:rPr>
          <w:rFonts w:asciiTheme="minorHAnsi" w:hAnsiTheme="minorHAnsi"/>
          <w:b/>
          <w:sz w:val="22"/>
          <w:szCs w:val="22"/>
        </w:rPr>
      </w:pPr>
      <w:r>
        <w:rPr>
          <w:rFonts w:asciiTheme="minorHAnsi" w:hAnsiTheme="minorHAnsi"/>
          <w:b/>
          <w:sz w:val="22"/>
          <w:szCs w:val="22"/>
        </w:rPr>
        <w:t>– Redevance d’occupation</w:t>
      </w:r>
    </w:p>
    <w:p w:rsidR="002451BD" w:rsidRDefault="002451BD" w:rsidP="002451BD">
      <w:pPr>
        <w:pStyle w:val="Retraitcorpsdetexte3"/>
        <w:spacing w:after="0"/>
        <w:ind w:left="0"/>
        <w:jc w:val="both"/>
        <w:rPr>
          <w:rFonts w:asciiTheme="minorHAnsi" w:hAnsiTheme="minorHAnsi"/>
          <w:sz w:val="22"/>
          <w:szCs w:val="22"/>
        </w:rPr>
      </w:pPr>
    </w:p>
    <w:p w:rsidR="002451BD" w:rsidRDefault="002451BD" w:rsidP="002451BD">
      <w:pPr>
        <w:pStyle w:val="Retraitcorpsdetexte3"/>
        <w:spacing w:after="0"/>
        <w:ind w:left="0"/>
        <w:jc w:val="both"/>
        <w:rPr>
          <w:rFonts w:asciiTheme="minorHAnsi" w:hAnsiTheme="minorHAnsi"/>
          <w:sz w:val="22"/>
          <w:szCs w:val="22"/>
        </w:rPr>
      </w:pPr>
      <w:r>
        <w:rPr>
          <w:rFonts w:asciiTheme="minorHAnsi" w:hAnsiTheme="minorHAnsi"/>
          <w:sz w:val="22"/>
          <w:szCs w:val="22"/>
        </w:rPr>
        <w:t xml:space="preserve">En contrepartie de l’autorisation d’occupation qui lui est attribuée, l’occupant est assujetti, au versement d’une redevance </w:t>
      </w:r>
      <w:r w:rsidR="0075677D">
        <w:rPr>
          <w:rFonts w:asciiTheme="minorHAnsi" w:hAnsiTheme="minorHAnsi"/>
          <w:sz w:val="22"/>
          <w:szCs w:val="22"/>
        </w:rPr>
        <w:t xml:space="preserve">forfaiture </w:t>
      </w:r>
      <w:r w:rsidR="001550E2">
        <w:rPr>
          <w:rFonts w:asciiTheme="minorHAnsi" w:hAnsiTheme="minorHAnsi"/>
          <w:sz w:val="22"/>
          <w:szCs w:val="22"/>
        </w:rPr>
        <w:t xml:space="preserve">pour la saison </w:t>
      </w:r>
      <w:r>
        <w:rPr>
          <w:rFonts w:asciiTheme="minorHAnsi" w:hAnsiTheme="minorHAnsi"/>
          <w:sz w:val="22"/>
          <w:szCs w:val="22"/>
        </w:rPr>
        <w:t xml:space="preserve">d’un montant de 200 € TTC. </w:t>
      </w:r>
    </w:p>
    <w:p w:rsidR="002451BD" w:rsidRDefault="002451BD" w:rsidP="002451BD">
      <w:pPr>
        <w:pStyle w:val="Retraitcorpsdetexte3"/>
        <w:spacing w:after="0"/>
        <w:ind w:left="0"/>
        <w:jc w:val="both"/>
        <w:rPr>
          <w:rFonts w:asciiTheme="minorHAnsi" w:hAnsiTheme="minorHAnsi"/>
          <w:sz w:val="22"/>
          <w:szCs w:val="22"/>
        </w:rPr>
      </w:pPr>
    </w:p>
    <w:p w:rsidR="002451BD" w:rsidRDefault="002451BD" w:rsidP="002451BD">
      <w:pPr>
        <w:pStyle w:val="Retraitcorpsdetexte3"/>
        <w:spacing w:after="0"/>
        <w:ind w:left="0"/>
        <w:jc w:val="both"/>
        <w:rPr>
          <w:rFonts w:asciiTheme="minorHAnsi" w:hAnsiTheme="minorHAnsi"/>
          <w:sz w:val="22"/>
          <w:szCs w:val="22"/>
        </w:rPr>
      </w:pPr>
      <w:r>
        <w:rPr>
          <w:rFonts w:asciiTheme="minorHAnsi" w:hAnsiTheme="minorHAnsi"/>
          <w:sz w:val="22"/>
          <w:szCs w:val="22"/>
        </w:rPr>
        <w:lastRenderedPageBreak/>
        <w:t>Cette redevance est fixe et non révisable.</w:t>
      </w:r>
    </w:p>
    <w:p w:rsidR="002451BD" w:rsidRDefault="002451BD" w:rsidP="002451BD">
      <w:pPr>
        <w:pStyle w:val="Retraitcorpsdetexte3"/>
        <w:spacing w:after="0"/>
        <w:ind w:left="0"/>
        <w:jc w:val="both"/>
        <w:rPr>
          <w:rFonts w:asciiTheme="minorHAnsi" w:hAnsiTheme="minorHAnsi"/>
          <w:sz w:val="22"/>
          <w:szCs w:val="22"/>
        </w:rPr>
      </w:pPr>
    </w:p>
    <w:p w:rsidR="002451BD" w:rsidRDefault="002451BD" w:rsidP="002451BD">
      <w:pPr>
        <w:pBdr>
          <w:bottom w:val="single" w:sz="4" w:space="1" w:color="auto"/>
        </w:pBdr>
        <w:autoSpaceDE w:val="0"/>
        <w:autoSpaceDN w:val="0"/>
        <w:adjustRightInd w:val="0"/>
        <w:jc w:val="both"/>
        <w:rPr>
          <w:rFonts w:asciiTheme="minorHAnsi" w:hAnsiTheme="minorHAnsi"/>
          <w:b/>
        </w:rPr>
      </w:pPr>
      <w:r>
        <w:rPr>
          <w:rFonts w:asciiTheme="minorHAnsi" w:hAnsiTheme="minorHAnsi"/>
          <w:b/>
        </w:rPr>
        <w:t>ARTICLE 2 – DOSSIER DE CONSULTATION</w:t>
      </w:r>
    </w:p>
    <w:p w:rsidR="002451BD" w:rsidRDefault="002451BD" w:rsidP="002451BD">
      <w:pPr>
        <w:autoSpaceDE w:val="0"/>
        <w:autoSpaceDN w:val="0"/>
        <w:adjustRightInd w:val="0"/>
        <w:jc w:val="both"/>
        <w:rPr>
          <w:rFonts w:asciiTheme="minorHAnsi" w:hAnsiTheme="minorHAnsi"/>
        </w:rPr>
      </w:pPr>
    </w:p>
    <w:p w:rsidR="002451BD" w:rsidRDefault="002451BD" w:rsidP="002451BD">
      <w:pPr>
        <w:autoSpaceDE w:val="0"/>
        <w:autoSpaceDN w:val="0"/>
        <w:adjustRightInd w:val="0"/>
        <w:jc w:val="both"/>
        <w:rPr>
          <w:rFonts w:asciiTheme="minorHAnsi" w:hAnsiTheme="minorHAnsi"/>
          <w:b/>
        </w:rPr>
      </w:pPr>
      <w:r>
        <w:rPr>
          <w:rFonts w:asciiTheme="minorHAnsi" w:hAnsiTheme="minorHAnsi"/>
          <w:b/>
        </w:rPr>
        <w:t>2-1 – Composition du dossier de consultation</w:t>
      </w:r>
    </w:p>
    <w:p w:rsidR="002451BD" w:rsidRDefault="002451BD" w:rsidP="002451BD">
      <w:pPr>
        <w:autoSpaceDE w:val="0"/>
        <w:autoSpaceDN w:val="0"/>
        <w:adjustRightInd w:val="0"/>
        <w:jc w:val="both"/>
        <w:rPr>
          <w:rFonts w:asciiTheme="minorHAnsi" w:hAnsiTheme="minorHAnsi"/>
          <w:b/>
        </w:rPr>
      </w:pPr>
    </w:p>
    <w:p w:rsidR="002451BD" w:rsidRDefault="002451BD" w:rsidP="002451BD">
      <w:pPr>
        <w:autoSpaceDE w:val="0"/>
        <w:autoSpaceDN w:val="0"/>
        <w:adjustRightInd w:val="0"/>
        <w:jc w:val="both"/>
        <w:rPr>
          <w:rFonts w:asciiTheme="minorHAnsi" w:hAnsiTheme="minorHAnsi"/>
        </w:rPr>
      </w:pPr>
      <w:r>
        <w:rPr>
          <w:rFonts w:asciiTheme="minorHAnsi" w:hAnsiTheme="minorHAnsi"/>
        </w:rPr>
        <w:t>Le dossier de consultation contient les pièces suivantes :</w:t>
      </w:r>
    </w:p>
    <w:p w:rsidR="002451BD" w:rsidRDefault="002451BD" w:rsidP="002451BD">
      <w:pPr>
        <w:numPr>
          <w:ilvl w:val="0"/>
          <w:numId w:val="5"/>
        </w:numPr>
        <w:autoSpaceDE w:val="0"/>
        <w:autoSpaceDN w:val="0"/>
        <w:adjustRightInd w:val="0"/>
        <w:jc w:val="both"/>
        <w:rPr>
          <w:rFonts w:asciiTheme="minorHAnsi" w:hAnsiTheme="minorHAnsi"/>
        </w:rPr>
      </w:pPr>
      <w:r>
        <w:rPr>
          <w:rFonts w:asciiTheme="minorHAnsi" w:hAnsiTheme="minorHAnsi"/>
        </w:rPr>
        <w:t>L’avis d’appel à manifestation d’intérêt,</w:t>
      </w:r>
    </w:p>
    <w:p w:rsidR="00A62CEC" w:rsidRDefault="00A62CEC" w:rsidP="002451BD">
      <w:pPr>
        <w:numPr>
          <w:ilvl w:val="0"/>
          <w:numId w:val="5"/>
        </w:numPr>
        <w:autoSpaceDE w:val="0"/>
        <w:autoSpaceDN w:val="0"/>
        <w:adjustRightInd w:val="0"/>
        <w:jc w:val="both"/>
        <w:rPr>
          <w:rFonts w:asciiTheme="minorHAnsi" w:hAnsiTheme="minorHAnsi"/>
        </w:rPr>
      </w:pPr>
      <w:r>
        <w:rPr>
          <w:rFonts w:asciiTheme="minorHAnsi" w:hAnsiTheme="minorHAnsi"/>
        </w:rPr>
        <w:t xml:space="preserve">L’annexe 1 sur l’emplacement des </w:t>
      </w:r>
      <w:proofErr w:type="spellStart"/>
      <w:r>
        <w:rPr>
          <w:rFonts w:asciiTheme="minorHAnsi" w:hAnsiTheme="minorHAnsi"/>
        </w:rPr>
        <w:t>food</w:t>
      </w:r>
      <w:proofErr w:type="spellEnd"/>
      <w:r>
        <w:rPr>
          <w:rFonts w:asciiTheme="minorHAnsi" w:hAnsiTheme="minorHAnsi"/>
        </w:rPr>
        <w:t>-trucks</w:t>
      </w:r>
    </w:p>
    <w:p w:rsidR="00A62CEC" w:rsidRDefault="00A62CEC" w:rsidP="002451BD">
      <w:pPr>
        <w:numPr>
          <w:ilvl w:val="0"/>
          <w:numId w:val="5"/>
        </w:numPr>
        <w:autoSpaceDE w:val="0"/>
        <w:autoSpaceDN w:val="0"/>
        <w:adjustRightInd w:val="0"/>
        <w:jc w:val="both"/>
        <w:rPr>
          <w:rFonts w:asciiTheme="minorHAnsi" w:hAnsiTheme="minorHAnsi"/>
        </w:rPr>
      </w:pPr>
      <w:r>
        <w:rPr>
          <w:rFonts w:asciiTheme="minorHAnsi" w:hAnsiTheme="minorHAnsi"/>
        </w:rPr>
        <w:t xml:space="preserve">L’annexe portant sur le règlement intérieur de la base de loisirs du site </w:t>
      </w:r>
      <w:proofErr w:type="spellStart"/>
      <w:r>
        <w:rPr>
          <w:rFonts w:asciiTheme="minorHAnsi" w:hAnsiTheme="minorHAnsi"/>
        </w:rPr>
        <w:t>Natura</w:t>
      </w:r>
      <w:proofErr w:type="spellEnd"/>
      <w:r>
        <w:rPr>
          <w:rFonts w:asciiTheme="minorHAnsi" w:hAnsiTheme="minorHAnsi"/>
        </w:rPr>
        <w:t xml:space="preserve"> 2000 d’ILOA ;</w:t>
      </w:r>
    </w:p>
    <w:p w:rsidR="00A62CEC" w:rsidRDefault="00A62CEC" w:rsidP="002451BD">
      <w:pPr>
        <w:numPr>
          <w:ilvl w:val="0"/>
          <w:numId w:val="5"/>
        </w:numPr>
        <w:autoSpaceDE w:val="0"/>
        <w:autoSpaceDN w:val="0"/>
        <w:adjustRightInd w:val="0"/>
        <w:jc w:val="both"/>
        <w:rPr>
          <w:rFonts w:asciiTheme="minorHAnsi" w:hAnsiTheme="minorHAnsi"/>
        </w:rPr>
      </w:pPr>
      <w:r>
        <w:rPr>
          <w:rFonts w:asciiTheme="minorHAnsi" w:hAnsiTheme="minorHAnsi"/>
        </w:rPr>
        <w:t>L’annexe 3 concernant l’arrêté portant règlementation permanente de la circulation et du stationnement sur la base de loisirs d’ILOA</w:t>
      </w:r>
    </w:p>
    <w:p w:rsidR="002451BD" w:rsidRDefault="00A62CEC" w:rsidP="002451BD">
      <w:pPr>
        <w:numPr>
          <w:ilvl w:val="0"/>
          <w:numId w:val="5"/>
        </w:numPr>
        <w:autoSpaceDE w:val="0"/>
        <w:autoSpaceDN w:val="0"/>
        <w:adjustRightInd w:val="0"/>
        <w:jc w:val="both"/>
        <w:rPr>
          <w:rFonts w:asciiTheme="minorHAnsi" w:hAnsiTheme="minorHAnsi"/>
        </w:rPr>
      </w:pPr>
      <w:r>
        <w:rPr>
          <w:rFonts w:asciiTheme="minorHAnsi" w:hAnsiTheme="minorHAnsi"/>
        </w:rPr>
        <w:t>Le projet de convention d’occupation du domaine public</w:t>
      </w:r>
    </w:p>
    <w:p w:rsidR="002451BD" w:rsidRDefault="002451BD" w:rsidP="002451BD">
      <w:pPr>
        <w:spacing w:line="276" w:lineRule="auto"/>
        <w:ind w:right="-2"/>
        <w:jc w:val="both"/>
        <w:rPr>
          <w:rFonts w:asciiTheme="minorHAnsi" w:hAnsiTheme="minorHAnsi"/>
          <w:b/>
        </w:rPr>
      </w:pPr>
    </w:p>
    <w:p w:rsidR="002451BD" w:rsidRDefault="002451BD" w:rsidP="002451BD">
      <w:pPr>
        <w:spacing w:line="276" w:lineRule="auto"/>
        <w:ind w:right="-2"/>
        <w:jc w:val="both"/>
        <w:rPr>
          <w:rFonts w:asciiTheme="minorHAnsi" w:hAnsiTheme="minorHAnsi"/>
          <w:b/>
        </w:rPr>
      </w:pPr>
      <w:r>
        <w:rPr>
          <w:rFonts w:asciiTheme="minorHAnsi" w:hAnsiTheme="minorHAnsi"/>
          <w:b/>
        </w:rPr>
        <w:t>2-2 - Retrait du dossier de candidature</w:t>
      </w:r>
    </w:p>
    <w:p w:rsidR="002451BD" w:rsidRDefault="002451BD" w:rsidP="002451BD">
      <w:pPr>
        <w:spacing w:line="276" w:lineRule="auto"/>
        <w:ind w:right="-2"/>
        <w:jc w:val="both"/>
        <w:rPr>
          <w:rFonts w:asciiTheme="minorHAnsi" w:hAnsiTheme="minorHAnsi"/>
        </w:rPr>
      </w:pPr>
    </w:p>
    <w:p w:rsidR="002451BD" w:rsidRDefault="002451BD" w:rsidP="002451BD">
      <w:pPr>
        <w:spacing w:line="276" w:lineRule="auto"/>
        <w:ind w:right="-2"/>
        <w:jc w:val="both"/>
        <w:rPr>
          <w:rFonts w:asciiTheme="minorHAnsi" w:hAnsiTheme="minorHAnsi"/>
        </w:rPr>
      </w:pPr>
      <w:r>
        <w:rPr>
          <w:rFonts w:asciiTheme="minorHAnsi" w:hAnsiTheme="minorHAnsi"/>
        </w:rPr>
        <w:t xml:space="preserve">Le dossier de consultation peut être consulté et téléchargé gratuitement sur le site de la ville : </w:t>
      </w:r>
      <w:hyperlink r:id="rId7" w:history="1">
        <w:r>
          <w:rPr>
            <w:rStyle w:val="Lienhypertexte"/>
            <w:rFonts w:asciiTheme="minorHAnsi" w:eastAsiaTheme="majorEastAsia" w:hAnsiTheme="minorHAnsi"/>
          </w:rPr>
          <w:t>https://ville-thiers.fr</w:t>
        </w:r>
      </w:hyperlink>
      <w:r>
        <w:rPr>
          <w:rFonts w:asciiTheme="minorHAnsi" w:hAnsiTheme="minorHAnsi"/>
        </w:rPr>
        <w:t>.</w:t>
      </w:r>
    </w:p>
    <w:p w:rsidR="002451BD" w:rsidRDefault="002451BD" w:rsidP="002451BD">
      <w:pPr>
        <w:autoSpaceDE w:val="0"/>
        <w:autoSpaceDN w:val="0"/>
        <w:adjustRightInd w:val="0"/>
        <w:jc w:val="both"/>
        <w:rPr>
          <w:rFonts w:asciiTheme="minorHAnsi" w:hAnsiTheme="minorHAnsi"/>
          <w:b/>
        </w:rPr>
      </w:pPr>
    </w:p>
    <w:p w:rsidR="002451BD" w:rsidRDefault="002451BD" w:rsidP="002451BD">
      <w:pPr>
        <w:autoSpaceDE w:val="0"/>
        <w:autoSpaceDN w:val="0"/>
        <w:adjustRightInd w:val="0"/>
        <w:jc w:val="both"/>
        <w:rPr>
          <w:rFonts w:asciiTheme="minorHAnsi" w:hAnsiTheme="minorHAnsi"/>
          <w:b/>
        </w:rPr>
      </w:pPr>
      <w:r>
        <w:rPr>
          <w:rFonts w:asciiTheme="minorHAnsi" w:hAnsiTheme="minorHAnsi"/>
          <w:b/>
        </w:rPr>
        <w:t>2-3 – Présentation des offres</w:t>
      </w:r>
    </w:p>
    <w:p w:rsidR="002451BD" w:rsidRDefault="002451BD" w:rsidP="002451BD">
      <w:pPr>
        <w:jc w:val="both"/>
        <w:rPr>
          <w:rFonts w:asciiTheme="minorHAnsi" w:hAnsiTheme="minorHAnsi"/>
          <w:bCs/>
        </w:rPr>
      </w:pPr>
    </w:p>
    <w:p w:rsidR="002451BD" w:rsidRDefault="002451BD" w:rsidP="002451BD">
      <w:pPr>
        <w:jc w:val="both"/>
        <w:rPr>
          <w:rFonts w:asciiTheme="minorHAnsi" w:hAnsiTheme="minorHAnsi"/>
          <w:bCs/>
        </w:rPr>
      </w:pPr>
      <w:r>
        <w:rPr>
          <w:rFonts w:asciiTheme="minorHAnsi" w:hAnsiTheme="minorHAnsi"/>
          <w:bCs/>
        </w:rPr>
        <w:t>Les offres seront entièrement rédigées en langue française et en euros.</w:t>
      </w:r>
    </w:p>
    <w:p w:rsidR="002451BD" w:rsidRDefault="002451BD" w:rsidP="002451BD">
      <w:pPr>
        <w:jc w:val="both"/>
        <w:rPr>
          <w:rFonts w:asciiTheme="minorHAnsi" w:hAnsiTheme="minorHAnsi"/>
        </w:rPr>
      </w:pPr>
      <w:r>
        <w:rPr>
          <w:rFonts w:asciiTheme="minorHAnsi" w:hAnsiTheme="minorHAnsi"/>
        </w:rPr>
        <w:t xml:space="preserve">Le dossier du candidat devra être composé d’ : </w:t>
      </w:r>
    </w:p>
    <w:p w:rsidR="002451BD" w:rsidRDefault="002451BD" w:rsidP="002451BD">
      <w:pPr>
        <w:ind w:left="708"/>
        <w:rPr>
          <w:rFonts w:asciiTheme="minorHAnsi" w:hAnsiTheme="minorHAnsi"/>
        </w:rPr>
      </w:pPr>
      <w:r>
        <w:rPr>
          <w:rFonts w:asciiTheme="minorHAnsi" w:hAnsiTheme="minorHAnsi"/>
        </w:rPr>
        <w:br/>
      </w:r>
      <w:r>
        <w:t>►</w:t>
      </w:r>
      <w:r>
        <w:rPr>
          <w:rFonts w:asciiTheme="minorHAnsi" w:hAnsiTheme="minorHAnsi"/>
        </w:rPr>
        <w:t>Une lettre de candidature ;</w:t>
      </w:r>
    </w:p>
    <w:p w:rsidR="002451BD" w:rsidRDefault="002451BD" w:rsidP="002451BD">
      <w:pPr>
        <w:ind w:left="708"/>
        <w:rPr>
          <w:rFonts w:asciiTheme="minorHAnsi" w:hAnsiTheme="minorHAnsi"/>
        </w:rPr>
      </w:pPr>
      <w:r>
        <w:t>►</w:t>
      </w:r>
      <w:r>
        <w:rPr>
          <w:rFonts w:asciiTheme="minorHAnsi" w:hAnsiTheme="minorHAnsi"/>
        </w:rPr>
        <w:t>Une pr</w:t>
      </w:r>
      <w:r>
        <w:rPr>
          <w:rFonts w:asciiTheme="minorHAnsi" w:hAnsiTheme="minorHAnsi" w:cs="Calibri"/>
        </w:rPr>
        <w:t>é</w:t>
      </w:r>
      <w:r>
        <w:rPr>
          <w:rFonts w:asciiTheme="minorHAnsi" w:hAnsiTheme="minorHAnsi"/>
        </w:rPr>
        <w:t>sentation du candidat contenant :</w:t>
      </w:r>
    </w:p>
    <w:p w:rsidR="002451BD" w:rsidRDefault="00943B3F" w:rsidP="002451BD">
      <w:pPr>
        <w:pStyle w:val="Paragraphedeliste"/>
        <w:numPr>
          <w:ilvl w:val="0"/>
          <w:numId w:val="6"/>
        </w:numPr>
        <w:spacing w:after="200" w:line="276" w:lineRule="auto"/>
        <w:contextualSpacing/>
        <w:rPr>
          <w:rFonts w:asciiTheme="minorHAnsi" w:hAnsiTheme="minorHAnsi"/>
        </w:rPr>
      </w:pPr>
      <w:r>
        <w:rPr>
          <w:rFonts w:asciiTheme="minorHAnsi" w:hAnsiTheme="minorHAnsi"/>
        </w:rPr>
        <w:t>S</w:t>
      </w:r>
      <w:r w:rsidR="002451BD">
        <w:rPr>
          <w:rFonts w:asciiTheme="minorHAnsi" w:hAnsiTheme="minorHAnsi"/>
        </w:rPr>
        <w:t>es coordonnées précises (adresse, téléphone, mail) ;</w:t>
      </w:r>
    </w:p>
    <w:p w:rsidR="002451BD" w:rsidRDefault="002451BD" w:rsidP="002451BD">
      <w:pPr>
        <w:pStyle w:val="Paragraphedeliste"/>
        <w:numPr>
          <w:ilvl w:val="0"/>
          <w:numId w:val="6"/>
        </w:numPr>
        <w:spacing w:after="200" w:line="276" w:lineRule="auto"/>
        <w:contextualSpacing/>
        <w:jc w:val="both"/>
        <w:rPr>
          <w:rFonts w:asciiTheme="minorHAnsi" w:hAnsiTheme="minorHAnsi"/>
        </w:rPr>
      </w:pPr>
      <w:r>
        <w:rPr>
          <w:rFonts w:asciiTheme="minorHAnsi" w:hAnsiTheme="minorHAnsi"/>
        </w:rPr>
        <w:t>Son expérience (dont lieux d’exercices précédents) sur des activités équivalentes ;</w:t>
      </w:r>
    </w:p>
    <w:p w:rsidR="002451BD" w:rsidRDefault="002451BD" w:rsidP="002451BD">
      <w:pPr>
        <w:pStyle w:val="Paragraphedeliste"/>
        <w:numPr>
          <w:ilvl w:val="0"/>
          <w:numId w:val="6"/>
        </w:numPr>
        <w:spacing w:after="200" w:line="276" w:lineRule="auto"/>
        <w:contextualSpacing/>
        <w:jc w:val="both"/>
        <w:rPr>
          <w:rFonts w:asciiTheme="minorHAnsi" w:hAnsiTheme="minorHAnsi"/>
        </w:rPr>
      </w:pPr>
      <w:r>
        <w:rPr>
          <w:rFonts w:asciiTheme="minorHAnsi" w:hAnsiTheme="minorHAnsi"/>
        </w:rPr>
        <w:t>Un extrait K BIS de la structure ;</w:t>
      </w:r>
    </w:p>
    <w:p w:rsidR="002451BD" w:rsidRDefault="002451BD" w:rsidP="002451BD">
      <w:pPr>
        <w:pStyle w:val="Paragraphedeliste"/>
        <w:numPr>
          <w:ilvl w:val="0"/>
          <w:numId w:val="6"/>
        </w:numPr>
        <w:spacing w:after="200" w:line="276" w:lineRule="auto"/>
        <w:contextualSpacing/>
        <w:jc w:val="both"/>
        <w:rPr>
          <w:rFonts w:asciiTheme="minorHAnsi" w:hAnsiTheme="minorHAnsi"/>
        </w:rPr>
      </w:pPr>
      <w:r>
        <w:rPr>
          <w:rFonts w:asciiTheme="minorHAnsi" w:hAnsiTheme="minorHAnsi"/>
        </w:rPr>
        <w:t>Une attestation d’assurance professionnelle en cours de validité ;</w:t>
      </w:r>
    </w:p>
    <w:p w:rsidR="002451BD" w:rsidRDefault="002451BD" w:rsidP="002451BD">
      <w:pPr>
        <w:pStyle w:val="Paragraphedeliste"/>
        <w:numPr>
          <w:ilvl w:val="0"/>
          <w:numId w:val="6"/>
        </w:numPr>
        <w:spacing w:after="200" w:line="276" w:lineRule="auto"/>
        <w:contextualSpacing/>
        <w:jc w:val="both"/>
        <w:rPr>
          <w:rFonts w:asciiTheme="minorHAnsi" w:hAnsiTheme="minorHAnsi"/>
        </w:rPr>
      </w:pPr>
      <w:r>
        <w:rPr>
          <w:rFonts w:asciiTheme="minorHAnsi" w:hAnsiTheme="minorHAnsi"/>
        </w:rPr>
        <w:t>Une attestation de suivi de la formation en hygiène alimentaire (ou équivalent) ;</w:t>
      </w:r>
    </w:p>
    <w:p w:rsidR="002451BD" w:rsidRDefault="002451BD" w:rsidP="002451BD">
      <w:pPr>
        <w:pStyle w:val="Paragraphedeliste"/>
        <w:numPr>
          <w:ilvl w:val="0"/>
          <w:numId w:val="6"/>
        </w:numPr>
        <w:jc w:val="both"/>
        <w:rPr>
          <w:rFonts w:asciiTheme="minorHAnsi" w:hAnsiTheme="minorHAnsi"/>
        </w:rPr>
      </w:pPr>
      <w:r>
        <w:rPr>
          <w:rFonts w:asciiTheme="minorHAnsi" w:hAnsiTheme="minorHAnsi"/>
        </w:rPr>
        <w:t>Copie du permis d’exploitation permettant de vendre des boissons de groupe 3 en accompagnement des repas, ou preuve de la détention de la petite licence restauration, en cours de validité.</w:t>
      </w:r>
    </w:p>
    <w:p w:rsidR="002451BD" w:rsidRDefault="002451BD" w:rsidP="002451BD">
      <w:pPr>
        <w:pStyle w:val="Paragraphedeliste"/>
        <w:rPr>
          <w:rFonts w:asciiTheme="minorHAnsi" w:hAnsiTheme="minorHAnsi"/>
        </w:rPr>
      </w:pPr>
      <w:r>
        <w:t>►</w:t>
      </w:r>
      <w:r>
        <w:rPr>
          <w:rFonts w:asciiTheme="minorHAnsi" w:hAnsiTheme="minorHAnsi"/>
        </w:rPr>
        <w:t>Une pr</w:t>
      </w:r>
      <w:r>
        <w:rPr>
          <w:rFonts w:asciiTheme="minorHAnsi" w:hAnsiTheme="minorHAnsi" w:cs="Calibri"/>
        </w:rPr>
        <w:t>é</w:t>
      </w:r>
      <w:r>
        <w:rPr>
          <w:rFonts w:asciiTheme="minorHAnsi" w:hAnsiTheme="minorHAnsi"/>
        </w:rPr>
        <w:t>sentation du projet contenant</w:t>
      </w:r>
      <w:r>
        <w:rPr>
          <w:rFonts w:asciiTheme="minorHAnsi" w:hAnsiTheme="minorHAnsi" w:cs="Calibri"/>
        </w:rPr>
        <w:t> </w:t>
      </w:r>
      <w:r>
        <w:rPr>
          <w:rFonts w:asciiTheme="minorHAnsi" w:hAnsiTheme="minorHAnsi"/>
        </w:rPr>
        <w:t>:</w:t>
      </w:r>
    </w:p>
    <w:p w:rsidR="002451BD" w:rsidRDefault="002451BD" w:rsidP="002451BD">
      <w:pPr>
        <w:pStyle w:val="Paragraphedeliste"/>
        <w:numPr>
          <w:ilvl w:val="0"/>
          <w:numId w:val="7"/>
        </w:numPr>
        <w:spacing w:after="200" w:line="276" w:lineRule="auto"/>
        <w:contextualSpacing/>
        <w:jc w:val="both"/>
        <w:rPr>
          <w:rFonts w:asciiTheme="minorHAnsi" w:hAnsiTheme="minorHAnsi"/>
        </w:rPr>
      </w:pPr>
      <w:r>
        <w:rPr>
          <w:rFonts w:asciiTheme="minorHAnsi" w:hAnsiTheme="minorHAnsi"/>
        </w:rPr>
        <w:t>Une note détaillée présentant l’offre du candidat (carte des produits commercialisés, horaires d’ouverture, animations, planning prévisionnel d’exercice …) ;</w:t>
      </w:r>
    </w:p>
    <w:p w:rsidR="002451BD" w:rsidRDefault="002451BD" w:rsidP="002451BD">
      <w:pPr>
        <w:pStyle w:val="Paragraphedeliste"/>
        <w:numPr>
          <w:ilvl w:val="0"/>
          <w:numId w:val="7"/>
        </w:numPr>
        <w:spacing w:after="200" w:line="276" w:lineRule="auto"/>
        <w:contextualSpacing/>
        <w:rPr>
          <w:rFonts w:asciiTheme="minorHAnsi" w:hAnsiTheme="minorHAnsi"/>
        </w:rPr>
      </w:pPr>
      <w:r>
        <w:rPr>
          <w:rFonts w:asciiTheme="minorHAnsi" w:hAnsiTheme="minorHAnsi"/>
        </w:rPr>
        <w:t>L’offre tarifaire des produits proposés ;</w:t>
      </w:r>
    </w:p>
    <w:p w:rsidR="002451BD" w:rsidRDefault="002451BD" w:rsidP="002451BD">
      <w:pPr>
        <w:pStyle w:val="Paragraphedeliste"/>
        <w:numPr>
          <w:ilvl w:val="0"/>
          <w:numId w:val="7"/>
        </w:numPr>
        <w:spacing w:after="200" w:line="276" w:lineRule="auto"/>
        <w:contextualSpacing/>
        <w:rPr>
          <w:rFonts w:asciiTheme="minorHAnsi" w:hAnsiTheme="minorHAnsi"/>
        </w:rPr>
      </w:pPr>
      <w:r>
        <w:rPr>
          <w:rFonts w:asciiTheme="minorHAnsi" w:hAnsiTheme="minorHAnsi"/>
        </w:rPr>
        <w:t>Les capacités financières (dernier chiffre d’affaires) ;</w:t>
      </w:r>
    </w:p>
    <w:p w:rsidR="002451BD" w:rsidRDefault="002451BD" w:rsidP="002451BD">
      <w:pPr>
        <w:pStyle w:val="Paragraphedeliste"/>
        <w:numPr>
          <w:ilvl w:val="0"/>
          <w:numId w:val="7"/>
        </w:numPr>
        <w:spacing w:after="200" w:line="276" w:lineRule="auto"/>
        <w:contextualSpacing/>
        <w:rPr>
          <w:rFonts w:asciiTheme="minorHAnsi" w:hAnsiTheme="minorHAnsi"/>
        </w:rPr>
      </w:pPr>
      <w:r>
        <w:rPr>
          <w:rFonts w:asciiTheme="minorHAnsi" w:hAnsiTheme="minorHAnsi"/>
        </w:rPr>
        <w:t>Les besoins techniques (réseaux…).</w:t>
      </w:r>
    </w:p>
    <w:p w:rsidR="00943B3F" w:rsidRDefault="00943B3F" w:rsidP="002451BD">
      <w:pPr>
        <w:pStyle w:val="Paragraphedeliste"/>
        <w:numPr>
          <w:ilvl w:val="0"/>
          <w:numId w:val="7"/>
        </w:numPr>
        <w:spacing w:after="200" w:line="276" w:lineRule="auto"/>
        <w:contextualSpacing/>
        <w:rPr>
          <w:rFonts w:asciiTheme="minorHAnsi" w:hAnsiTheme="minorHAnsi"/>
        </w:rPr>
      </w:pPr>
      <w:r>
        <w:rPr>
          <w:rFonts w:asciiTheme="minorHAnsi" w:hAnsiTheme="minorHAnsi"/>
        </w:rPr>
        <w:t xml:space="preserve">Les actions envisagées en matière de protection environnementale pour respecter les exigences du site </w:t>
      </w:r>
      <w:proofErr w:type="spellStart"/>
      <w:r>
        <w:rPr>
          <w:rFonts w:asciiTheme="minorHAnsi" w:hAnsiTheme="minorHAnsi"/>
        </w:rPr>
        <w:t>Natura</w:t>
      </w:r>
      <w:proofErr w:type="spellEnd"/>
      <w:r>
        <w:rPr>
          <w:rFonts w:asciiTheme="minorHAnsi" w:hAnsiTheme="minorHAnsi"/>
        </w:rPr>
        <w:t xml:space="preserve"> 2000. </w:t>
      </w:r>
    </w:p>
    <w:p w:rsidR="002451BD" w:rsidRDefault="002451BD" w:rsidP="002451BD">
      <w:pPr>
        <w:jc w:val="both"/>
        <w:rPr>
          <w:rFonts w:asciiTheme="minorHAnsi" w:hAnsiTheme="minorHAnsi"/>
        </w:rPr>
      </w:pPr>
      <w:r>
        <w:rPr>
          <w:rFonts w:asciiTheme="minorHAnsi" w:hAnsiTheme="minorHAnsi"/>
        </w:rPr>
        <w:t>Ce dossier comportera toutes les pièces permettant au candidat de justifier des capacités techniques, juridiques, opérationnelles et financières pour l’exploitation.</w:t>
      </w:r>
    </w:p>
    <w:p w:rsidR="00B02B2F" w:rsidRDefault="00B02B2F">
      <w:pPr>
        <w:spacing w:after="160" w:line="259" w:lineRule="auto"/>
        <w:rPr>
          <w:rFonts w:asciiTheme="minorHAnsi" w:hAnsiTheme="minorHAnsi"/>
          <w:b/>
        </w:rPr>
      </w:pPr>
      <w:r>
        <w:rPr>
          <w:rFonts w:asciiTheme="minorHAnsi" w:hAnsiTheme="minorHAnsi"/>
          <w:b/>
        </w:rPr>
        <w:br w:type="page"/>
      </w:r>
    </w:p>
    <w:p w:rsidR="002451BD" w:rsidRDefault="002451BD" w:rsidP="002451BD">
      <w:pPr>
        <w:jc w:val="both"/>
        <w:rPr>
          <w:rFonts w:asciiTheme="minorHAnsi" w:hAnsiTheme="minorHAnsi"/>
          <w:b/>
        </w:rPr>
      </w:pPr>
    </w:p>
    <w:p w:rsidR="002451BD" w:rsidRDefault="002451BD" w:rsidP="002451BD">
      <w:pPr>
        <w:jc w:val="both"/>
        <w:rPr>
          <w:rFonts w:asciiTheme="minorHAnsi" w:hAnsiTheme="minorHAnsi"/>
          <w:b/>
        </w:rPr>
      </w:pPr>
      <w:r>
        <w:rPr>
          <w:rFonts w:asciiTheme="minorHAnsi" w:hAnsiTheme="minorHAnsi"/>
          <w:b/>
        </w:rPr>
        <w:t>7-5 – Jugement des offres</w:t>
      </w:r>
    </w:p>
    <w:p w:rsidR="002451BD" w:rsidRDefault="002451BD" w:rsidP="002451BD">
      <w:pPr>
        <w:jc w:val="both"/>
        <w:rPr>
          <w:rFonts w:asciiTheme="minorHAnsi" w:hAnsiTheme="minorHAnsi"/>
        </w:rPr>
      </w:pPr>
    </w:p>
    <w:p w:rsidR="002451BD" w:rsidRDefault="001550E2" w:rsidP="002451BD">
      <w:pPr>
        <w:jc w:val="both"/>
        <w:rPr>
          <w:rFonts w:asciiTheme="minorHAnsi" w:hAnsiTheme="minorHAnsi"/>
        </w:rPr>
      </w:pPr>
      <w:r>
        <w:rPr>
          <w:rFonts w:asciiTheme="minorHAnsi" w:hAnsiTheme="minorHAnsi"/>
        </w:rPr>
        <w:t xml:space="preserve">Il est à noter que </w:t>
      </w:r>
      <w:r w:rsidR="002451BD">
        <w:rPr>
          <w:rFonts w:asciiTheme="minorHAnsi" w:hAnsiTheme="minorHAnsi"/>
        </w:rPr>
        <w:t xml:space="preserve"> s'il apparaît que des pièces du dossier de candidature sont manquantes  ou  incomplètes,  la ville de Thiers </w:t>
      </w:r>
      <w:r w:rsidR="002F62C8">
        <w:rPr>
          <w:rFonts w:asciiTheme="minorHAnsi" w:hAnsiTheme="minorHAnsi"/>
        </w:rPr>
        <w:t>pourra déclarer les</w:t>
      </w:r>
      <w:r w:rsidR="00B664B8">
        <w:rPr>
          <w:rFonts w:asciiTheme="minorHAnsi" w:hAnsiTheme="minorHAnsi"/>
        </w:rPr>
        <w:t xml:space="preserve"> non conformes et de fait rejeter ces candidatures.</w:t>
      </w:r>
    </w:p>
    <w:p w:rsidR="002451BD" w:rsidRDefault="002451BD" w:rsidP="002451BD">
      <w:pPr>
        <w:jc w:val="both"/>
        <w:rPr>
          <w:rFonts w:asciiTheme="minorHAnsi" w:hAnsiTheme="minorHAnsi"/>
        </w:rPr>
      </w:pPr>
    </w:p>
    <w:p w:rsidR="002451BD" w:rsidRDefault="002451BD" w:rsidP="002451BD">
      <w:pPr>
        <w:jc w:val="both"/>
        <w:rPr>
          <w:rFonts w:asciiTheme="minorHAnsi" w:hAnsiTheme="minorHAnsi"/>
        </w:rPr>
      </w:pPr>
      <w:r>
        <w:rPr>
          <w:rFonts w:asciiTheme="minorHAnsi" w:hAnsiTheme="minorHAnsi"/>
        </w:rPr>
        <w:t>Les  offres  conformes  et  recevables  seront  examinées,  à  partir  des  seuls  renseignements  et documents exigés dans le cadre de cette consultation.</w:t>
      </w:r>
    </w:p>
    <w:p w:rsidR="002451BD" w:rsidRDefault="002451BD" w:rsidP="002451BD">
      <w:pPr>
        <w:jc w:val="both"/>
        <w:rPr>
          <w:rFonts w:asciiTheme="minorHAnsi" w:hAnsiTheme="minorHAnsi"/>
        </w:rPr>
      </w:pPr>
    </w:p>
    <w:p w:rsidR="002451BD" w:rsidRDefault="002451BD" w:rsidP="002451BD">
      <w:pPr>
        <w:jc w:val="both"/>
        <w:rPr>
          <w:rFonts w:asciiTheme="minorHAnsi" w:hAnsiTheme="minorHAnsi"/>
        </w:rPr>
      </w:pPr>
      <w:r>
        <w:rPr>
          <w:rFonts w:asciiTheme="minorHAnsi" w:hAnsiTheme="minorHAnsi"/>
        </w:rPr>
        <w:t>Les offres seront appréciées en fonction des critères énoncés ci-dessous :</w:t>
      </w:r>
    </w:p>
    <w:p w:rsidR="002451BD" w:rsidRDefault="002451BD" w:rsidP="002451BD">
      <w:pPr>
        <w:jc w:val="both"/>
        <w:rPr>
          <w:rFonts w:asciiTheme="minorHAnsi" w:hAnsiTheme="minorHAnsi"/>
        </w:rPr>
      </w:pPr>
    </w:p>
    <w:tbl>
      <w:tblPr>
        <w:tblStyle w:val="Grilledutableau"/>
        <w:tblW w:w="0" w:type="auto"/>
        <w:jc w:val="center"/>
        <w:tblInd w:w="0" w:type="dxa"/>
        <w:tblLook w:val="04A0" w:firstRow="1" w:lastRow="0" w:firstColumn="1" w:lastColumn="0" w:noHBand="0" w:noVBand="1"/>
      </w:tblPr>
      <w:tblGrid>
        <w:gridCol w:w="4541"/>
        <w:gridCol w:w="4521"/>
      </w:tblGrid>
      <w:tr w:rsidR="002451BD" w:rsidTr="002451BD">
        <w:trPr>
          <w:trHeight w:val="436"/>
          <w:jc w:val="center"/>
        </w:trPr>
        <w:tc>
          <w:tcPr>
            <w:tcW w:w="4606" w:type="dxa"/>
            <w:tcBorders>
              <w:top w:val="single" w:sz="4" w:space="0" w:color="auto"/>
              <w:left w:val="single" w:sz="4" w:space="0" w:color="auto"/>
              <w:bottom w:val="single" w:sz="4" w:space="0" w:color="auto"/>
              <w:right w:val="single" w:sz="4" w:space="0" w:color="auto"/>
            </w:tcBorders>
            <w:vAlign w:val="center"/>
            <w:hideMark/>
          </w:tcPr>
          <w:p w:rsidR="002451BD" w:rsidRDefault="002451BD">
            <w:pPr>
              <w:jc w:val="center"/>
              <w:rPr>
                <w:rFonts w:asciiTheme="minorHAnsi" w:hAnsiTheme="minorHAnsi"/>
                <w:lang w:eastAsia="en-US"/>
              </w:rPr>
            </w:pPr>
            <w:r>
              <w:rPr>
                <w:rFonts w:asciiTheme="minorHAnsi" w:hAnsiTheme="minorHAnsi"/>
                <w:lang w:eastAsia="en-US"/>
              </w:rPr>
              <w:t>Qualité du projet proposé</w:t>
            </w:r>
          </w:p>
        </w:tc>
        <w:tc>
          <w:tcPr>
            <w:tcW w:w="4606" w:type="dxa"/>
            <w:tcBorders>
              <w:top w:val="single" w:sz="4" w:space="0" w:color="auto"/>
              <w:left w:val="single" w:sz="4" w:space="0" w:color="auto"/>
              <w:bottom w:val="single" w:sz="4" w:space="0" w:color="auto"/>
              <w:right w:val="single" w:sz="4" w:space="0" w:color="auto"/>
            </w:tcBorders>
            <w:vAlign w:val="center"/>
            <w:hideMark/>
          </w:tcPr>
          <w:p w:rsidR="002451BD" w:rsidRDefault="002451BD">
            <w:pPr>
              <w:jc w:val="center"/>
              <w:rPr>
                <w:rFonts w:asciiTheme="minorHAnsi" w:hAnsiTheme="minorHAnsi"/>
                <w:lang w:eastAsia="en-US"/>
              </w:rPr>
            </w:pPr>
            <w:r>
              <w:rPr>
                <w:rFonts w:asciiTheme="minorHAnsi" w:hAnsiTheme="minorHAnsi"/>
                <w:lang w:eastAsia="en-US"/>
              </w:rPr>
              <w:t>60 points</w:t>
            </w:r>
          </w:p>
        </w:tc>
      </w:tr>
      <w:tr w:rsidR="002451BD" w:rsidTr="002451BD">
        <w:trPr>
          <w:trHeight w:val="461"/>
          <w:jc w:val="center"/>
        </w:trPr>
        <w:tc>
          <w:tcPr>
            <w:tcW w:w="4606" w:type="dxa"/>
            <w:tcBorders>
              <w:top w:val="single" w:sz="4" w:space="0" w:color="auto"/>
              <w:left w:val="single" w:sz="4" w:space="0" w:color="auto"/>
              <w:bottom w:val="single" w:sz="4" w:space="0" w:color="auto"/>
              <w:right w:val="single" w:sz="4" w:space="0" w:color="auto"/>
            </w:tcBorders>
            <w:vAlign w:val="center"/>
            <w:hideMark/>
          </w:tcPr>
          <w:p w:rsidR="002451BD" w:rsidRDefault="002451BD">
            <w:pPr>
              <w:jc w:val="center"/>
              <w:rPr>
                <w:rFonts w:asciiTheme="minorHAnsi" w:hAnsiTheme="minorHAnsi"/>
                <w:lang w:eastAsia="en-US"/>
              </w:rPr>
            </w:pPr>
            <w:r>
              <w:rPr>
                <w:rFonts w:asciiTheme="minorHAnsi" w:hAnsiTheme="minorHAnsi"/>
                <w:lang w:eastAsia="en-US"/>
              </w:rPr>
              <w:t>Expérience du candidat dans le domaine d’activité</w:t>
            </w:r>
          </w:p>
        </w:tc>
        <w:tc>
          <w:tcPr>
            <w:tcW w:w="4606" w:type="dxa"/>
            <w:tcBorders>
              <w:top w:val="single" w:sz="4" w:space="0" w:color="auto"/>
              <w:left w:val="single" w:sz="4" w:space="0" w:color="auto"/>
              <w:bottom w:val="single" w:sz="4" w:space="0" w:color="auto"/>
              <w:right w:val="single" w:sz="4" w:space="0" w:color="auto"/>
            </w:tcBorders>
            <w:vAlign w:val="center"/>
            <w:hideMark/>
          </w:tcPr>
          <w:p w:rsidR="002451BD" w:rsidRDefault="00B02B2F">
            <w:pPr>
              <w:jc w:val="center"/>
              <w:rPr>
                <w:rFonts w:asciiTheme="minorHAnsi" w:hAnsiTheme="minorHAnsi"/>
                <w:lang w:eastAsia="en-US"/>
              </w:rPr>
            </w:pPr>
            <w:r>
              <w:rPr>
                <w:rFonts w:asciiTheme="minorHAnsi" w:hAnsiTheme="minorHAnsi"/>
                <w:lang w:eastAsia="en-US"/>
              </w:rPr>
              <w:t>25</w:t>
            </w:r>
            <w:r w:rsidR="002451BD">
              <w:rPr>
                <w:rFonts w:asciiTheme="minorHAnsi" w:hAnsiTheme="minorHAnsi"/>
                <w:lang w:eastAsia="en-US"/>
              </w:rPr>
              <w:t xml:space="preserve"> points</w:t>
            </w:r>
          </w:p>
        </w:tc>
      </w:tr>
      <w:tr w:rsidR="002F62C8" w:rsidTr="002451BD">
        <w:trPr>
          <w:trHeight w:val="461"/>
          <w:jc w:val="center"/>
        </w:trPr>
        <w:tc>
          <w:tcPr>
            <w:tcW w:w="4606" w:type="dxa"/>
            <w:tcBorders>
              <w:top w:val="single" w:sz="4" w:space="0" w:color="auto"/>
              <w:left w:val="single" w:sz="4" w:space="0" w:color="auto"/>
              <w:bottom w:val="single" w:sz="4" w:space="0" w:color="auto"/>
              <w:right w:val="single" w:sz="4" w:space="0" w:color="auto"/>
            </w:tcBorders>
            <w:vAlign w:val="center"/>
          </w:tcPr>
          <w:p w:rsidR="002F62C8" w:rsidRDefault="002F62C8">
            <w:pPr>
              <w:jc w:val="center"/>
              <w:rPr>
                <w:rFonts w:asciiTheme="minorHAnsi" w:hAnsiTheme="minorHAnsi"/>
                <w:lang w:eastAsia="en-US"/>
              </w:rPr>
            </w:pPr>
            <w:r>
              <w:rPr>
                <w:rFonts w:asciiTheme="minorHAnsi" w:hAnsiTheme="minorHAnsi"/>
                <w:lang w:eastAsia="en-US"/>
              </w:rPr>
              <w:t xml:space="preserve">Performance en matière de protection de l’environnement </w:t>
            </w:r>
          </w:p>
        </w:tc>
        <w:tc>
          <w:tcPr>
            <w:tcW w:w="4606" w:type="dxa"/>
            <w:tcBorders>
              <w:top w:val="single" w:sz="4" w:space="0" w:color="auto"/>
              <w:left w:val="single" w:sz="4" w:space="0" w:color="auto"/>
              <w:bottom w:val="single" w:sz="4" w:space="0" w:color="auto"/>
              <w:right w:val="single" w:sz="4" w:space="0" w:color="auto"/>
            </w:tcBorders>
            <w:vAlign w:val="center"/>
          </w:tcPr>
          <w:p w:rsidR="002F62C8" w:rsidRDefault="002F62C8">
            <w:pPr>
              <w:jc w:val="center"/>
              <w:rPr>
                <w:rFonts w:asciiTheme="minorHAnsi" w:hAnsiTheme="minorHAnsi"/>
                <w:lang w:eastAsia="en-US"/>
              </w:rPr>
            </w:pPr>
            <w:r>
              <w:rPr>
                <w:rFonts w:asciiTheme="minorHAnsi" w:hAnsiTheme="minorHAnsi"/>
                <w:lang w:eastAsia="en-US"/>
              </w:rPr>
              <w:t>1</w:t>
            </w:r>
            <w:r w:rsidR="00B02B2F">
              <w:rPr>
                <w:rFonts w:asciiTheme="minorHAnsi" w:hAnsiTheme="minorHAnsi"/>
                <w:lang w:eastAsia="en-US"/>
              </w:rPr>
              <w:t>5</w:t>
            </w:r>
            <w:r>
              <w:rPr>
                <w:rFonts w:asciiTheme="minorHAnsi" w:hAnsiTheme="minorHAnsi"/>
                <w:lang w:eastAsia="en-US"/>
              </w:rPr>
              <w:t xml:space="preserve"> points</w:t>
            </w:r>
          </w:p>
        </w:tc>
      </w:tr>
    </w:tbl>
    <w:p w:rsidR="002451BD" w:rsidRDefault="002451BD" w:rsidP="002451BD">
      <w:pPr>
        <w:autoSpaceDE w:val="0"/>
        <w:autoSpaceDN w:val="0"/>
        <w:adjustRightInd w:val="0"/>
        <w:jc w:val="both"/>
        <w:rPr>
          <w:rFonts w:asciiTheme="minorHAnsi" w:hAnsiTheme="minorHAnsi"/>
        </w:rPr>
      </w:pPr>
    </w:p>
    <w:p w:rsidR="002451BD" w:rsidRDefault="002451BD" w:rsidP="002451BD">
      <w:pPr>
        <w:autoSpaceDE w:val="0"/>
        <w:autoSpaceDN w:val="0"/>
        <w:adjustRightInd w:val="0"/>
        <w:jc w:val="both"/>
        <w:rPr>
          <w:rFonts w:asciiTheme="minorHAnsi" w:hAnsiTheme="minorHAnsi"/>
        </w:rPr>
      </w:pPr>
      <w:r>
        <w:rPr>
          <w:rFonts w:asciiTheme="minorHAnsi" w:hAnsiTheme="minorHAnsi"/>
        </w:rPr>
        <w:t xml:space="preserve">Le candidat retenu sera celui qui obtiendra le plus grand nombre de points. </w:t>
      </w:r>
    </w:p>
    <w:p w:rsidR="002451BD" w:rsidRDefault="002451BD" w:rsidP="002451BD">
      <w:pPr>
        <w:autoSpaceDE w:val="0"/>
        <w:autoSpaceDN w:val="0"/>
        <w:adjustRightInd w:val="0"/>
        <w:jc w:val="both"/>
        <w:rPr>
          <w:rFonts w:asciiTheme="minorHAnsi" w:hAnsiTheme="minorHAnsi"/>
        </w:rPr>
      </w:pPr>
    </w:p>
    <w:p w:rsidR="002451BD" w:rsidRDefault="002451BD" w:rsidP="002451BD">
      <w:pPr>
        <w:pBdr>
          <w:bottom w:val="single" w:sz="4" w:space="1" w:color="auto"/>
        </w:pBdr>
        <w:jc w:val="both"/>
        <w:outlineLvl w:val="0"/>
        <w:rPr>
          <w:rFonts w:asciiTheme="minorHAnsi" w:hAnsiTheme="minorHAnsi"/>
          <w:b/>
        </w:rPr>
      </w:pPr>
      <w:bookmarkStart w:id="7" w:name="_Toc139095585"/>
      <w:bookmarkEnd w:id="6"/>
      <w:r>
        <w:rPr>
          <w:rFonts w:asciiTheme="minorHAnsi" w:hAnsiTheme="minorHAnsi"/>
          <w:b/>
        </w:rPr>
        <w:t xml:space="preserve">ARTICLE 11 – CONDITIONS </w:t>
      </w:r>
      <w:r w:rsidR="00754EFA">
        <w:rPr>
          <w:rFonts w:asciiTheme="minorHAnsi" w:hAnsiTheme="minorHAnsi"/>
          <w:b/>
        </w:rPr>
        <w:t xml:space="preserve">DE REMISE </w:t>
      </w:r>
      <w:r>
        <w:rPr>
          <w:rFonts w:asciiTheme="minorHAnsi" w:hAnsiTheme="minorHAnsi"/>
          <w:b/>
        </w:rPr>
        <w:t>DES OFFRES</w:t>
      </w:r>
      <w:bookmarkEnd w:id="7"/>
    </w:p>
    <w:p w:rsidR="002451BD" w:rsidRDefault="002451BD" w:rsidP="002451BD">
      <w:pPr>
        <w:jc w:val="both"/>
        <w:outlineLvl w:val="1"/>
        <w:rPr>
          <w:rFonts w:asciiTheme="minorHAnsi" w:hAnsiTheme="minorHAnsi"/>
        </w:rPr>
      </w:pPr>
    </w:p>
    <w:p w:rsidR="001A113D" w:rsidRDefault="002451BD" w:rsidP="002451BD">
      <w:pPr>
        <w:jc w:val="both"/>
        <w:rPr>
          <w:rFonts w:asciiTheme="minorHAnsi" w:hAnsiTheme="minorHAnsi"/>
        </w:rPr>
      </w:pPr>
      <w:r>
        <w:rPr>
          <w:rFonts w:asciiTheme="minorHAnsi" w:hAnsiTheme="minorHAnsi"/>
        </w:rPr>
        <w:t xml:space="preserve">Les offres </w:t>
      </w:r>
      <w:r w:rsidR="001A113D">
        <w:rPr>
          <w:rFonts w:asciiTheme="minorHAnsi" w:hAnsiTheme="minorHAnsi"/>
        </w:rPr>
        <w:t xml:space="preserve">pourront être remises deux façons : </w:t>
      </w:r>
    </w:p>
    <w:p w:rsidR="001A113D" w:rsidRDefault="001A113D" w:rsidP="002451BD">
      <w:pPr>
        <w:jc w:val="both"/>
        <w:rPr>
          <w:rFonts w:asciiTheme="minorHAnsi" w:hAnsiTheme="minorHAnsi"/>
        </w:rPr>
      </w:pPr>
    </w:p>
    <w:p w:rsidR="002451BD" w:rsidRPr="00FB6F88" w:rsidRDefault="000C2318" w:rsidP="00FB6F88">
      <w:pPr>
        <w:pStyle w:val="Paragraphedeliste"/>
        <w:numPr>
          <w:ilvl w:val="0"/>
          <w:numId w:val="8"/>
        </w:numPr>
        <w:jc w:val="both"/>
        <w:rPr>
          <w:rFonts w:asciiTheme="minorHAnsi" w:hAnsiTheme="minorHAnsi"/>
        </w:rPr>
      </w:pPr>
      <w:r>
        <w:rPr>
          <w:rFonts w:asciiTheme="minorHAnsi" w:hAnsiTheme="minorHAnsi"/>
        </w:rPr>
        <w:t>Les offres pourront</w:t>
      </w:r>
      <w:r w:rsidR="002451BD" w:rsidRPr="00FB6F88">
        <w:rPr>
          <w:rFonts w:asciiTheme="minorHAnsi" w:hAnsiTheme="minorHAnsi"/>
        </w:rPr>
        <w:t xml:space="preserve"> être adressées par pli recommandé avec avis de réception postal ou remises directement contre récépissé à : </w:t>
      </w:r>
    </w:p>
    <w:p w:rsidR="002451BD" w:rsidRDefault="002451BD" w:rsidP="002451BD">
      <w:pPr>
        <w:ind w:left="567"/>
        <w:jc w:val="center"/>
        <w:rPr>
          <w:rFonts w:asciiTheme="minorHAnsi" w:hAnsiTheme="minorHAnsi"/>
        </w:rPr>
      </w:pPr>
    </w:p>
    <w:p w:rsidR="002451BD" w:rsidRDefault="002451BD" w:rsidP="002451BD">
      <w:pPr>
        <w:ind w:left="567"/>
        <w:jc w:val="center"/>
        <w:rPr>
          <w:rFonts w:asciiTheme="minorHAnsi" w:hAnsiTheme="minorHAnsi"/>
          <w:b/>
        </w:rPr>
      </w:pPr>
      <w:r>
        <w:rPr>
          <w:rFonts w:asciiTheme="minorHAnsi" w:hAnsiTheme="minorHAnsi"/>
          <w:b/>
        </w:rPr>
        <w:t xml:space="preserve">Mairie de Thiers  </w:t>
      </w:r>
      <w:r>
        <w:rPr>
          <w:rFonts w:asciiTheme="minorHAnsi" w:hAnsiTheme="minorHAnsi"/>
        </w:rPr>
        <w:t xml:space="preserve">- </w:t>
      </w:r>
      <w:r>
        <w:rPr>
          <w:rFonts w:asciiTheme="minorHAnsi" w:hAnsiTheme="minorHAnsi"/>
          <w:b/>
        </w:rPr>
        <w:t xml:space="preserve">Service Achats publics  </w:t>
      </w:r>
    </w:p>
    <w:p w:rsidR="002451BD" w:rsidRDefault="002451BD" w:rsidP="002451BD">
      <w:pPr>
        <w:ind w:left="567"/>
        <w:jc w:val="center"/>
        <w:rPr>
          <w:rFonts w:asciiTheme="minorHAnsi" w:hAnsiTheme="minorHAnsi"/>
          <w:b/>
        </w:rPr>
      </w:pPr>
      <w:r>
        <w:rPr>
          <w:rFonts w:asciiTheme="minorHAnsi" w:hAnsiTheme="minorHAnsi"/>
          <w:b/>
        </w:rPr>
        <w:t>- 1 rue F Mitterrand  - 63 300 THIERS</w:t>
      </w:r>
    </w:p>
    <w:p w:rsidR="000C2318" w:rsidRDefault="000C2318" w:rsidP="000C2318">
      <w:pPr>
        <w:jc w:val="both"/>
        <w:rPr>
          <w:rFonts w:asciiTheme="minorHAnsi" w:hAnsiTheme="minorHAnsi"/>
        </w:rPr>
      </w:pPr>
    </w:p>
    <w:p w:rsidR="000C2318" w:rsidRDefault="000C2318" w:rsidP="000C2318">
      <w:pPr>
        <w:jc w:val="both"/>
        <w:rPr>
          <w:rFonts w:asciiTheme="minorHAnsi" w:hAnsiTheme="minorHAnsi"/>
        </w:rPr>
      </w:pPr>
      <w:r>
        <w:rPr>
          <w:rFonts w:asciiTheme="minorHAnsi" w:hAnsiTheme="minorHAnsi"/>
        </w:rPr>
        <w:t xml:space="preserve">L'enveloppe contenant l’offre sera cachetée et portera la mention obligatoire suivante : « Mise à disposition d’un espace snack à </w:t>
      </w:r>
      <w:proofErr w:type="spellStart"/>
      <w:r>
        <w:rPr>
          <w:rFonts w:asciiTheme="minorHAnsi" w:hAnsiTheme="minorHAnsi"/>
        </w:rPr>
        <w:t>Iloa</w:t>
      </w:r>
      <w:proofErr w:type="spellEnd"/>
      <w:r>
        <w:rPr>
          <w:rFonts w:asciiTheme="minorHAnsi" w:hAnsiTheme="minorHAnsi"/>
        </w:rPr>
        <w:t xml:space="preserve"> ".</w:t>
      </w:r>
    </w:p>
    <w:p w:rsidR="000C2318" w:rsidRDefault="000C2318" w:rsidP="000C2318">
      <w:pPr>
        <w:jc w:val="both"/>
        <w:rPr>
          <w:rFonts w:asciiTheme="minorHAnsi" w:hAnsiTheme="minorHAnsi"/>
        </w:rPr>
      </w:pPr>
    </w:p>
    <w:p w:rsidR="000C2318" w:rsidRDefault="000C2318" w:rsidP="00FB6F88">
      <w:pPr>
        <w:pStyle w:val="Paragraphedeliste"/>
        <w:numPr>
          <w:ilvl w:val="0"/>
          <w:numId w:val="8"/>
        </w:numPr>
        <w:jc w:val="both"/>
        <w:rPr>
          <w:rFonts w:asciiTheme="minorHAnsi" w:hAnsiTheme="minorHAnsi"/>
        </w:rPr>
      </w:pPr>
      <w:r>
        <w:rPr>
          <w:rFonts w:asciiTheme="minorHAnsi" w:hAnsiTheme="minorHAnsi"/>
        </w:rPr>
        <w:t xml:space="preserve">Les offres </w:t>
      </w:r>
      <w:r w:rsidR="007A0190">
        <w:rPr>
          <w:rFonts w:asciiTheme="minorHAnsi" w:hAnsiTheme="minorHAnsi"/>
        </w:rPr>
        <w:t xml:space="preserve">pourront </w:t>
      </w:r>
      <w:r>
        <w:rPr>
          <w:rFonts w:asciiTheme="minorHAnsi" w:hAnsiTheme="minorHAnsi"/>
        </w:rPr>
        <w:t xml:space="preserve">être </w:t>
      </w:r>
      <w:r w:rsidR="00007369">
        <w:rPr>
          <w:rFonts w:asciiTheme="minorHAnsi" w:hAnsiTheme="minorHAnsi"/>
        </w:rPr>
        <w:t>transmises de manière dématérialis</w:t>
      </w:r>
      <w:r>
        <w:rPr>
          <w:rFonts w:asciiTheme="minorHAnsi" w:hAnsiTheme="minorHAnsi"/>
        </w:rPr>
        <w:t>ée par voie électronique à l’adresse suivante </w:t>
      </w:r>
      <w:r w:rsidR="00007369">
        <w:rPr>
          <w:rFonts w:asciiTheme="minorHAnsi" w:hAnsiTheme="minorHAnsi"/>
        </w:rPr>
        <w:t xml:space="preserve">avec pour objet « Mise à disposition d’un espace snack à </w:t>
      </w:r>
      <w:proofErr w:type="spellStart"/>
      <w:r w:rsidR="00007369">
        <w:rPr>
          <w:rFonts w:asciiTheme="minorHAnsi" w:hAnsiTheme="minorHAnsi"/>
        </w:rPr>
        <w:t>Iloa</w:t>
      </w:r>
      <w:proofErr w:type="spellEnd"/>
      <w:r w:rsidR="00007369">
        <w:rPr>
          <w:rFonts w:asciiTheme="minorHAnsi" w:hAnsiTheme="minorHAnsi"/>
        </w:rPr>
        <w:t> »</w:t>
      </w:r>
      <w:r>
        <w:rPr>
          <w:rFonts w:asciiTheme="minorHAnsi" w:hAnsiTheme="minorHAnsi"/>
        </w:rPr>
        <w:t xml:space="preserve">: </w:t>
      </w:r>
    </w:p>
    <w:p w:rsidR="000C2318" w:rsidRDefault="000C2318" w:rsidP="00FB6F88">
      <w:pPr>
        <w:jc w:val="both"/>
        <w:rPr>
          <w:rFonts w:asciiTheme="minorHAnsi" w:hAnsiTheme="minorHAnsi"/>
        </w:rPr>
      </w:pPr>
    </w:p>
    <w:p w:rsidR="000C2318" w:rsidRPr="00FB6F88" w:rsidRDefault="00CE64D8" w:rsidP="00FB6F88">
      <w:pPr>
        <w:ind w:left="2832" w:firstLine="708"/>
        <w:jc w:val="both"/>
        <w:rPr>
          <w:rFonts w:asciiTheme="minorHAnsi" w:hAnsiTheme="minorHAnsi"/>
        </w:rPr>
      </w:pPr>
      <w:hyperlink r:id="rId8" w:history="1">
        <w:r w:rsidR="000C2318" w:rsidRPr="005837D5">
          <w:rPr>
            <w:rStyle w:val="Lienhypertexte"/>
            <w:rFonts w:asciiTheme="minorHAnsi" w:hAnsiTheme="minorHAnsi"/>
          </w:rPr>
          <w:t>achats-publics@thiers.fr</w:t>
        </w:r>
      </w:hyperlink>
      <w:r w:rsidR="000C2318">
        <w:rPr>
          <w:rFonts w:asciiTheme="minorHAnsi" w:hAnsiTheme="minorHAnsi"/>
        </w:rPr>
        <w:t xml:space="preserve"> </w:t>
      </w:r>
    </w:p>
    <w:p w:rsidR="000C2318" w:rsidRDefault="000C2318" w:rsidP="00FB6F88">
      <w:pPr>
        <w:ind w:left="567"/>
        <w:rPr>
          <w:rFonts w:asciiTheme="minorHAnsi" w:hAnsiTheme="minorHAnsi"/>
          <w:b/>
        </w:rPr>
      </w:pPr>
    </w:p>
    <w:p w:rsidR="000C2318" w:rsidRDefault="000C2318" w:rsidP="00FB6F88">
      <w:pPr>
        <w:ind w:left="567"/>
        <w:rPr>
          <w:rFonts w:asciiTheme="minorHAnsi" w:hAnsiTheme="minorHAnsi"/>
          <w:b/>
        </w:rPr>
      </w:pPr>
    </w:p>
    <w:p w:rsidR="002451BD" w:rsidRDefault="0008031F" w:rsidP="002451BD">
      <w:pPr>
        <w:pBdr>
          <w:top w:val="single" w:sz="4" w:space="0" w:color="auto"/>
          <w:left w:val="single" w:sz="4" w:space="4" w:color="auto"/>
          <w:bottom w:val="single" w:sz="4" w:space="0" w:color="auto"/>
          <w:right w:val="single" w:sz="4" w:space="4" w:color="auto"/>
        </w:pBdr>
        <w:ind w:left="567"/>
        <w:jc w:val="center"/>
        <w:rPr>
          <w:rFonts w:asciiTheme="minorHAnsi" w:hAnsiTheme="minorHAnsi"/>
          <w:bCs/>
        </w:rPr>
      </w:pPr>
      <w:r>
        <w:rPr>
          <w:rFonts w:asciiTheme="minorHAnsi" w:hAnsiTheme="minorHAnsi"/>
          <w:bCs/>
        </w:rPr>
        <w:t>Les offres</w:t>
      </w:r>
      <w:r w:rsidR="002451BD">
        <w:rPr>
          <w:rFonts w:asciiTheme="minorHAnsi" w:hAnsiTheme="minorHAnsi"/>
          <w:bCs/>
        </w:rPr>
        <w:t xml:space="preserve"> doivent parvenir à destination avant le :</w:t>
      </w:r>
    </w:p>
    <w:p w:rsidR="002451BD" w:rsidRDefault="00075250" w:rsidP="002451BD">
      <w:pPr>
        <w:pBdr>
          <w:top w:val="single" w:sz="4" w:space="0" w:color="auto"/>
          <w:left w:val="single" w:sz="4" w:space="4" w:color="auto"/>
          <w:bottom w:val="single" w:sz="4" w:space="0" w:color="auto"/>
          <w:right w:val="single" w:sz="4" w:space="4" w:color="auto"/>
        </w:pBdr>
        <w:ind w:left="567"/>
        <w:jc w:val="center"/>
        <w:rPr>
          <w:rFonts w:asciiTheme="minorHAnsi" w:hAnsiTheme="minorHAnsi"/>
          <w:b/>
          <w:bCs/>
        </w:rPr>
      </w:pPr>
      <w:r>
        <w:rPr>
          <w:rFonts w:asciiTheme="minorHAnsi" w:hAnsiTheme="minorHAnsi"/>
          <w:b/>
          <w:bCs/>
          <w:color w:val="000000"/>
        </w:rPr>
        <w:t>03 juin 2024</w:t>
      </w:r>
      <w:r w:rsidR="002451BD">
        <w:rPr>
          <w:rFonts w:asciiTheme="minorHAnsi" w:hAnsiTheme="minorHAnsi"/>
          <w:b/>
          <w:bCs/>
          <w:color w:val="000000"/>
        </w:rPr>
        <w:t xml:space="preserve"> </w:t>
      </w:r>
      <w:r w:rsidR="002451BD">
        <w:rPr>
          <w:rFonts w:asciiTheme="minorHAnsi" w:hAnsiTheme="minorHAnsi"/>
          <w:b/>
          <w:bCs/>
        </w:rPr>
        <w:t xml:space="preserve"> à 12 h</w:t>
      </w:r>
    </w:p>
    <w:p w:rsidR="002451BD" w:rsidRDefault="002451BD" w:rsidP="002451BD">
      <w:pPr>
        <w:jc w:val="both"/>
        <w:rPr>
          <w:rFonts w:asciiTheme="minorHAnsi" w:hAnsiTheme="minorHAnsi"/>
        </w:rPr>
      </w:pPr>
    </w:p>
    <w:p w:rsidR="002451BD" w:rsidRDefault="002451BD" w:rsidP="002451BD">
      <w:pPr>
        <w:rPr>
          <w:rFonts w:asciiTheme="minorHAnsi" w:hAnsiTheme="minorHAnsi"/>
        </w:rPr>
      </w:pPr>
    </w:p>
    <w:p w:rsidR="002451BD" w:rsidRDefault="002451BD" w:rsidP="002451BD">
      <w:pPr>
        <w:jc w:val="both"/>
        <w:rPr>
          <w:rFonts w:asciiTheme="minorHAnsi" w:hAnsiTheme="minorHAnsi"/>
        </w:rPr>
      </w:pPr>
      <w:r>
        <w:rPr>
          <w:rFonts w:asciiTheme="minorHAnsi" w:hAnsiTheme="minorHAnsi"/>
        </w:rPr>
        <w:t>Les dossiers qui seraient remis ou dont l'avis de réception serait délivré après la date et l'heure limites fixées ci-dessus ainsi que ceux remis sous enveloppe non cachetée ne seront pas retenus. Ils seront renvoyés à leurs auteurs.</w:t>
      </w:r>
    </w:p>
    <w:p w:rsidR="002451BD" w:rsidRDefault="002451BD" w:rsidP="002451BD">
      <w:pPr>
        <w:rPr>
          <w:rFonts w:asciiTheme="minorHAnsi" w:hAnsiTheme="minorHAnsi"/>
        </w:rPr>
      </w:pPr>
      <w:r>
        <w:rPr>
          <w:rFonts w:asciiTheme="minorHAnsi" w:hAnsiTheme="minorHAnsi"/>
        </w:rPr>
        <w:t>Tout pli hors délai est rejeté et est renvoyé sans être ouvert, à son auteur.</w:t>
      </w:r>
    </w:p>
    <w:p w:rsidR="007A0190" w:rsidRDefault="007A0190">
      <w:pPr>
        <w:spacing w:after="160" w:line="259" w:lineRule="auto"/>
        <w:rPr>
          <w:rFonts w:asciiTheme="minorHAnsi" w:hAnsiTheme="minorHAnsi"/>
        </w:rPr>
      </w:pPr>
      <w:r>
        <w:rPr>
          <w:rFonts w:asciiTheme="minorHAnsi" w:hAnsiTheme="minorHAnsi"/>
        </w:rPr>
        <w:br w:type="page"/>
      </w:r>
    </w:p>
    <w:p w:rsidR="002451BD" w:rsidRDefault="002451BD" w:rsidP="002451BD">
      <w:pPr>
        <w:rPr>
          <w:rFonts w:asciiTheme="minorHAnsi" w:hAnsiTheme="minorHAnsi"/>
        </w:rPr>
      </w:pPr>
    </w:p>
    <w:p w:rsidR="002451BD" w:rsidRDefault="002451BD" w:rsidP="002451BD">
      <w:pPr>
        <w:pBdr>
          <w:bottom w:val="single" w:sz="4" w:space="1" w:color="auto"/>
        </w:pBdr>
        <w:jc w:val="both"/>
        <w:rPr>
          <w:rFonts w:asciiTheme="minorHAnsi" w:hAnsiTheme="minorHAnsi"/>
          <w:b/>
        </w:rPr>
      </w:pPr>
      <w:r>
        <w:rPr>
          <w:rFonts w:asciiTheme="minorHAnsi" w:hAnsiTheme="minorHAnsi"/>
          <w:b/>
        </w:rPr>
        <w:t>ARTICLE 14 – RENSEIGNEMENTS COMPLEMENTAIRES</w:t>
      </w:r>
    </w:p>
    <w:p w:rsidR="002451BD" w:rsidRDefault="002451BD" w:rsidP="002451BD">
      <w:pPr>
        <w:rPr>
          <w:rFonts w:asciiTheme="minorHAnsi" w:eastAsia="Calibri" w:hAnsiTheme="minorHAnsi"/>
          <w:lang w:eastAsia="en-US"/>
        </w:rPr>
      </w:pPr>
    </w:p>
    <w:p w:rsidR="002451BD" w:rsidRDefault="002451BD" w:rsidP="002451BD">
      <w:pPr>
        <w:rPr>
          <w:rFonts w:asciiTheme="minorHAnsi" w:eastAsia="Calibri" w:hAnsiTheme="minorHAnsi"/>
          <w:lang w:eastAsia="en-US"/>
        </w:rPr>
      </w:pPr>
      <w:r>
        <w:rPr>
          <w:rFonts w:asciiTheme="minorHAnsi" w:eastAsia="Calibri" w:hAnsiTheme="minorHAnsi"/>
          <w:lang w:eastAsia="en-US"/>
        </w:rPr>
        <w:t xml:space="preserve">Renseignements administratifs : </w:t>
      </w:r>
    </w:p>
    <w:p w:rsidR="002451BD" w:rsidRDefault="002F62C8" w:rsidP="002451BD">
      <w:pPr>
        <w:rPr>
          <w:rFonts w:asciiTheme="minorHAnsi" w:eastAsia="Calibri" w:hAnsiTheme="minorHAnsi"/>
          <w:lang w:eastAsia="en-US"/>
        </w:rPr>
      </w:pPr>
      <w:r>
        <w:rPr>
          <w:rFonts w:asciiTheme="minorHAnsi" w:eastAsia="Calibri" w:hAnsiTheme="minorHAnsi"/>
          <w:lang w:eastAsia="en-US"/>
        </w:rPr>
        <w:t>M</w:t>
      </w:r>
      <w:r w:rsidR="00D56CB7">
        <w:rPr>
          <w:rFonts w:asciiTheme="minorHAnsi" w:eastAsia="Calibri" w:hAnsiTheme="minorHAnsi"/>
          <w:lang w:eastAsia="en-US"/>
        </w:rPr>
        <w:t>.</w:t>
      </w:r>
      <w:r>
        <w:rPr>
          <w:rFonts w:asciiTheme="minorHAnsi" w:eastAsia="Calibri" w:hAnsiTheme="minorHAnsi"/>
          <w:lang w:eastAsia="en-US"/>
        </w:rPr>
        <w:t xml:space="preserve"> Thierry OUEDRAOGO</w:t>
      </w:r>
      <w:r w:rsidR="002451BD">
        <w:rPr>
          <w:rFonts w:asciiTheme="minorHAnsi" w:eastAsia="Calibri" w:hAnsiTheme="minorHAnsi"/>
          <w:lang w:eastAsia="en-US"/>
        </w:rPr>
        <w:t xml:space="preserve">, Service Achats Publics, </w:t>
      </w:r>
      <w:hyperlink r:id="rId9" w:history="1">
        <w:r w:rsidRPr="00C819BC">
          <w:rPr>
            <w:rStyle w:val="Lienhypertexte"/>
            <w:rFonts w:asciiTheme="minorHAnsi" w:eastAsia="Calibri" w:hAnsiTheme="minorHAnsi"/>
            <w:lang w:eastAsia="en-US"/>
          </w:rPr>
          <w:t>touedraogo@thiers.fr</w:t>
        </w:r>
      </w:hyperlink>
      <w:r w:rsidR="002451BD">
        <w:rPr>
          <w:rFonts w:asciiTheme="minorHAnsi" w:eastAsia="Calibri" w:hAnsiTheme="minorHAnsi"/>
          <w:lang w:eastAsia="en-US"/>
        </w:rPr>
        <w:t xml:space="preserve"> – 04.73.80.88.99</w:t>
      </w:r>
    </w:p>
    <w:p w:rsidR="002451BD" w:rsidRDefault="002451BD" w:rsidP="002451BD">
      <w:pPr>
        <w:rPr>
          <w:rFonts w:asciiTheme="minorHAnsi" w:eastAsia="Calibri" w:hAnsiTheme="minorHAnsi"/>
          <w:lang w:eastAsia="en-US"/>
        </w:rPr>
      </w:pPr>
      <w:r>
        <w:rPr>
          <w:rFonts w:asciiTheme="minorHAnsi" w:eastAsia="Calibri" w:hAnsiTheme="minorHAnsi"/>
          <w:lang w:eastAsia="en-US"/>
        </w:rPr>
        <w:t>Renseignements techniques :</w:t>
      </w:r>
    </w:p>
    <w:p w:rsidR="002451BD" w:rsidRDefault="00D56CB7" w:rsidP="002451BD">
      <w:pPr>
        <w:rPr>
          <w:rFonts w:asciiTheme="minorHAnsi" w:eastAsia="Calibri" w:hAnsiTheme="minorHAnsi"/>
          <w:lang w:eastAsia="en-US"/>
        </w:rPr>
      </w:pPr>
      <w:r>
        <w:rPr>
          <w:rFonts w:asciiTheme="minorHAnsi" w:eastAsia="Calibri" w:hAnsiTheme="minorHAnsi"/>
          <w:lang w:eastAsia="en-US"/>
        </w:rPr>
        <w:t>M. Olivier MALLET</w:t>
      </w:r>
      <w:r w:rsidR="002451BD">
        <w:rPr>
          <w:rFonts w:asciiTheme="minorHAnsi" w:eastAsia="Calibri" w:hAnsiTheme="minorHAnsi"/>
          <w:lang w:eastAsia="en-US"/>
        </w:rPr>
        <w:t xml:space="preserve">, </w:t>
      </w:r>
      <w:r>
        <w:rPr>
          <w:rFonts w:asciiTheme="minorHAnsi" w:eastAsia="Calibri" w:hAnsiTheme="minorHAnsi"/>
          <w:lang w:eastAsia="en-US"/>
        </w:rPr>
        <w:t>Pôle Sports et Vie Associati</w:t>
      </w:r>
      <w:r w:rsidR="00543342">
        <w:rPr>
          <w:rFonts w:asciiTheme="minorHAnsi" w:eastAsia="Calibri" w:hAnsiTheme="minorHAnsi"/>
          <w:lang w:eastAsia="en-US"/>
        </w:rPr>
        <w:t>ve</w:t>
      </w:r>
      <w:r w:rsidR="002451BD">
        <w:rPr>
          <w:rFonts w:asciiTheme="minorHAnsi" w:eastAsia="Calibri" w:hAnsiTheme="minorHAnsi"/>
          <w:lang w:eastAsia="en-US"/>
        </w:rPr>
        <w:t xml:space="preserve">, </w:t>
      </w:r>
      <w:r w:rsidR="00075250">
        <w:rPr>
          <w:rFonts w:asciiTheme="minorHAnsi" w:eastAsia="Calibri" w:hAnsiTheme="minorHAnsi"/>
          <w:lang w:eastAsia="en-US"/>
        </w:rPr>
        <w:t>omallet@thiers.fr</w:t>
      </w:r>
      <w:r w:rsidR="002451BD">
        <w:rPr>
          <w:rFonts w:asciiTheme="minorHAnsi" w:eastAsia="Calibri" w:hAnsiTheme="minorHAnsi"/>
          <w:lang w:eastAsia="en-US"/>
        </w:rPr>
        <w:t xml:space="preserve"> – 0</w:t>
      </w:r>
      <w:r w:rsidR="00075250">
        <w:rPr>
          <w:rFonts w:asciiTheme="minorHAnsi" w:eastAsia="Calibri" w:hAnsiTheme="minorHAnsi"/>
          <w:lang w:eastAsia="en-US"/>
        </w:rPr>
        <w:t>7.78.02.26.86</w:t>
      </w:r>
    </w:p>
    <w:p w:rsidR="008F4A50" w:rsidRDefault="008F4A50"/>
    <w:sectPr w:rsidR="008F4A5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D0144"/>
    <w:multiLevelType w:val="hybridMultilevel"/>
    <w:tmpl w:val="27066F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3DD1EFD"/>
    <w:multiLevelType w:val="multilevel"/>
    <w:tmpl w:val="FF84011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266E04F3"/>
    <w:multiLevelType w:val="hybridMultilevel"/>
    <w:tmpl w:val="2D962092"/>
    <w:lvl w:ilvl="0" w:tplc="88E64A4A">
      <w:start w:val="3"/>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2F79632C"/>
    <w:multiLevelType w:val="hybridMultilevel"/>
    <w:tmpl w:val="73E4633C"/>
    <w:lvl w:ilvl="0" w:tplc="4A60C866">
      <w:start w:val="1"/>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3426434F"/>
    <w:multiLevelType w:val="hybridMultilevel"/>
    <w:tmpl w:val="D9088CC6"/>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hint="default"/>
      </w:rPr>
    </w:lvl>
  </w:abstractNum>
  <w:abstractNum w:abstractNumId="5" w15:restartNumberingAfterBreak="0">
    <w:nsid w:val="595F6BF6"/>
    <w:multiLevelType w:val="hybridMultilevel"/>
    <w:tmpl w:val="ED88142A"/>
    <w:lvl w:ilvl="0" w:tplc="832A4B9C">
      <w:start w:val="1"/>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5CFB4376"/>
    <w:multiLevelType w:val="multilevel"/>
    <w:tmpl w:val="82CEB242"/>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72450FFA"/>
    <w:multiLevelType w:val="hybridMultilevel"/>
    <w:tmpl w:val="3E3AB95E"/>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3"/>
  </w:num>
  <w:num w:numId="5">
    <w:abstractNumId w:val="2"/>
  </w:num>
  <w:num w:numId="6">
    <w:abstractNumId w:val="7"/>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AEF"/>
    <w:rsid w:val="00007369"/>
    <w:rsid w:val="00075250"/>
    <w:rsid w:val="0008031F"/>
    <w:rsid w:val="000B6399"/>
    <w:rsid w:val="000C2318"/>
    <w:rsid w:val="001331C6"/>
    <w:rsid w:val="001550E2"/>
    <w:rsid w:val="001A113D"/>
    <w:rsid w:val="001B0D18"/>
    <w:rsid w:val="001C1E36"/>
    <w:rsid w:val="002451BD"/>
    <w:rsid w:val="0026232B"/>
    <w:rsid w:val="00265446"/>
    <w:rsid w:val="002F62C8"/>
    <w:rsid w:val="00543342"/>
    <w:rsid w:val="0062401E"/>
    <w:rsid w:val="00754EFA"/>
    <w:rsid w:val="0075677D"/>
    <w:rsid w:val="007775AC"/>
    <w:rsid w:val="007A0190"/>
    <w:rsid w:val="008F4A50"/>
    <w:rsid w:val="00943B3F"/>
    <w:rsid w:val="00A62CEC"/>
    <w:rsid w:val="00B02B2F"/>
    <w:rsid w:val="00B46AEF"/>
    <w:rsid w:val="00B664B8"/>
    <w:rsid w:val="00B70272"/>
    <w:rsid w:val="00BC4C7B"/>
    <w:rsid w:val="00CE64D8"/>
    <w:rsid w:val="00D56CB7"/>
    <w:rsid w:val="00F30CD7"/>
    <w:rsid w:val="00F825B3"/>
    <w:rsid w:val="00FB6F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3B82E9-3768-4D46-931E-DB7C23633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1BD"/>
    <w:pPr>
      <w:spacing w:after="0" w:line="240" w:lineRule="auto"/>
    </w:pPr>
    <w:rPr>
      <w:rFonts w:ascii="Arial" w:eastAsia="Times New Roman" w:hAnsi="Arial" w:cs="Arial"/>
      <w:lang w:eastAsia="fr-FR"/>
    </w:rPr>
  </w:style>
  <w:style w:type="paragraph" w:styleId="Titre6">
    <w:name w:val="heading 6"/>
    <w:basedOn w:val="Normal"/>
    <w:next w:val="Normal"/>
    <w:link w:val="Titre6Car"/>
    <w:uiPriority w:val="9"/>
    <w:semiHidden/>
    <w:unhideWhenUsed/>
    <w:qFormat/>
    <w:rsid w:val="002451BD"/>
    <w:pPr>
      <w:keepNext/>
      <w:keepLines/>
      <w:spacing w:before="200" w:line="276" w:lineRule="auto"/>
      <w:outlineLvl w:val="5"/>
    </w:pPr>
    <w:rPr>
      <w:rFonts w:asciiTheme="majorHAnsi" w:eastAsiaTheme="majorEastAsia" w:hAnsiTheme="majorHAnsi" w:cstheme="majorBidi"/>
      <w:i/>
      <w:iCs/>
      <w:color w:val="1F4D78" w:themeColor="accent1" w:themeShade="7F"/>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6Car">
    <w:name w:val="Titre 6 Car"/>
    <w:basedOn w:val="Policepardfaut"/>
    <w:link w:val="Titre6"/>
    <w:uiPriority w:val="9"/>
    <w:semiHidden/>
    <w:rsid w:val="002451BD"/>
    <w:rPr>
      <w:rFonts w:asciiTheme="majorHAnsi" w:eastAsiaTheme="majorEastAsia" w:hAnsiTheme="majorHAnsi" w:cstheme="majorBidi"/>
      <w:i/>
      <w:iCs/>
      <w:color w:val="1F4D78" w:themeColor="accent1" w:themeShade="7F"/>
    </w:rPr>
  </w:style>
  <w:style w:type="character" w:styleId="Lienhypertexte">
    <w:name w:val="Hyperlink"/>
    <w:unhideWhenUsed/>
    <w:rsid w:val="002451BD"/>
    <w:rPr>
      <w:color w:val="0000FF"/>
      <w:u w:val="single"/>
    </w:rPr>
  </w:style>
  <w:style w:type="paragraph" w:styleId="Titre">
    <w:name w:val="Title"/>
    <w:basedOn w:val="Normal"/>
    <w:link w:val="TitreCar"/>
    <w:qFormat/>
    <w:rsid w:val="002451BD"/>
    <w:pPr>
      <w:jc w:val="center"/>
    </w:pPr>
    <w:rPr>
      <w:rFonts w:ascii="Comic Sans MS" w:hAnsi="Comic Sans MS" w:cs="Times New Roman"/>
      <w:b/>
      <w:bCs/>
      <w:sz w:val="32"/>
      <w:szCs w:val="32"/>
    </w:rPr>
  </w:style>
  <w:style w:type="character" w:customStyle="1" w:styleId="TitreCar">
    <w:name w:val="Titre Car"/>
    <w:basedOn w:val="Policepardfaut"/>
    <w:link w:val="Titre"/>
    <w:rsid w:val="002451BD"/>
    <w:rPr>
      <w:rFonts w:ascii="Comic Sans MS" w:eastAsia="Times New Roman" w:hAnsi="Comic Sans MS" w:cs="Times New Roman"/>
      <w:b/>
      <w:bCs/>
      <w:sz w:val="32"/>
      <w:szCs w:val="32"/>
      <w:lang w:eastAsia="fr-FR"/>
    </w:rPr>
  </w:style>
  <w:style w:type="paragraph" w:styleId="Retraitcorpsdetexte3">
    <w:name w:val="Body Text Indent 3"/>
    <w:basedOn w:val="Normal"/>
    <w:link w:val="Retraitcorpsdetexte3Car"/>
    <w:uiPriority w:val="99"/>
    <w:semiHidden/>
    <w:unhideWhenUsed/>
    <w:rsid w:val="002451BD"/>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2451BD"/>
    <w:rPr>
      <w:rFonts w:ascii="Arial" w:eastAsia="Times New Roman" w:hAnsi="Arial" w:cs="Arial"/>
      <w:sz w:val="16"/>
      <w:szCs w:val="16"/>
      <w:lang w:eastAsia="fr-FR"/>
    </w:rPr>
  </w:style>
  <w:style w:type="character" w:customStyle="1" w:styleId="ParagraphedelisteCar">
    <w:name w:val="Paragraphe de liste Car"/>
    <w:aliases w:val="Tableau Car"/>
    <w:basedOn w:val="Policepardfaut"/>
    <w:link w:val="Paragraphedeliste"/>
    <w:uiPriority w:val="34"/>
    <w:locked/>
    <w:rsid w:val="002451BD"/>
    <w:rPr>
      <w:rFonts w:ascii="Arial" w:eastAsia="Times New Roman" w:hAnsi="Arial" w:cs="Arial"/>
      <w:lang w:eastAsia="fr-FR"/>
    </w:rPr>
  </w:style>
  <w:style w:type="paragraph" w:styleId="Paragraphedeliste">
    <w:name w:val="List Paragraph"/>
    <w:aliases w:val="Tableau"/>
    <w:basedOn w:val="Normal"/>
    <w:link w:val="ParagraphedelisteCar"/>
    <w:uiPriority w:val="34"/>
    <w:qFormat/>
    <w:rsid w:val="002451BD"/>
    <w:pPr>
      <w:ind w:left="708"/>
    </w:pPr>
  </w:style>
  <w:style w:type="table" w:styleId="Grilledutableau">
    <w:name w:val="Table Grid"/>
    <w:basedOn w:val="TableauNormal"/>
    <w:uiPriority w:val="59"/>
    <w:rsid w:val="002451B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75250"/>
    <w:rPr>
      <w:rFonts w:ascii="Segoe UI" w:hAnsi="Segoe UI" w:cs="Segoe UI"/>
      <w:sz w:val="18"/>
      <w:szCs w:val="18"/>
    </w:rPr>
  </w:style>
  <w:style w:type="character" w:customStyle="1" w:styleId="TextedebullesCar">
    <w:name w:val="Texte de bulles Car"/>
    <w:basedOn w:val="Policepardfaut"/>
    <w:link w:val="Textedebulles"/>
    <w:uiPriority w:val="99"/>
    <w:semiHidden/>
    <w:rsid w:val="00075250"/>
    <w:rPr>
      <w:rFonts w:ascii="Segoe UI" w:eastAsia="Times New Roman" w:hAnsi="Segoe UI" w:cs="Segoe UI"/>
      <w:sz w:val="18"/>
      <w:szCs w:val="18"/>
      <w:lang w:eastAsia="fr-FR"/>
    </w:rPr>
  </w:style>
  <w:style w:type="paragraph" w:styleId="Rvision">
    <w:name w:val="Revision"/>
    <w:hidden/>
    <w:uiPriority w:val="99"/>
    <w:semiHidden/>
    <w:rsid w:val="001331C6"/>
    <w:pPr>
      <w:spacing w:after="0" w:line="240" w:lineRule="auto"/>
    </w:pPr>
    <w:rPr>
      <w:rFonts w:ascii="Arial" w:eastAsia="Times New Roman" w:hAnsi="Arial" w:cs="Aria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796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hats-publics@thiers.fr" TargetMode="External"/><Relationship Id="rId3" Type="http://schemas.openxmlformats.org/officeDocument/2006/relationships/settings" Target="settings.xml"/><Relationship Id="rId7" Type="http://schemas.openxmlformats.org/officeDocument/2006/relationships/hyperlink" Target="https://ville-thiers.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touedraogo@thier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6</Pages>
  <Words>1248</Words>
  <Characters>6867</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OUEDRAOGO</dc:creator>
  <cp:keywords/>
  <dc:description/>
  <cp:lastModifiedBy>Thierry OUEDRAOGO</cp:lastModifiedBy>
  <cp:revision>23</cp:revision>
  <dcterms:created xsi:type="dcterms:W3CDTF">2024-05-24T08:33:00Z</dcterms:created>
  <dcterms:modified xsi:type="dcterms:W3CDTF">2024-05-27T14:14:00Z</dcterms:modified>
</cp:coreProperties>
</file>